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D0D83" w14:textId="77777777" w:rsidR="004359BB" w:rsidRDefault="004359BB" w:rsidP="009C25FB">
      <w:pPr>
        <w:jc w:val="center"/>
        <w:rPr>
          <w:rFonts w:ascii="Source Serif Pro" w:hAnsi="Source Serif Pro"/>
          <w:b/>
          <w:bCs/>
          <w:sz w:val="28"/>
          <w:szCs w:val="28"/>
        </w:rPr>
      </w:pPr>
    </w:p>
    <w:p w14:paraId="057D745A" w14:textId="2FA4B1E7" w:rsidR="00B60B09" w:rsidRPr="003D6507" w:rsidRDefault="004359BB" w:rsidP="009C25FB">
      <w:pPr>
        <w:jc w:val="center"/>
        <w:rPr>
          <w:rFonts w:ascii="Source Serif Pro" w:hAnsi="Source Serif Pro"/>
          <w:b/>
          <w:bCs/>
        </w:rPr>
      </w:pPr>
      <w:r w:rsidRPr="003D6507">
        <w:rPr>
          <w:rFonts w:ascii="Source Serif Pro" w:hAnsi="Source Serif Pro"/>
          <w:b/>
          <w:bCs/>
        </w:rPr>
        <w:t xml:space="preserve">Returns and Credits </w:t>
      </w:r>
    </w:p>
    <w:p w14:paraId="39952441" w14:textId="516431DC" w:rsidR="00451CE2" w:rsidRPr="003D6507" w:rsidRDefault="008A73D9" w:rsidP="009C25FB">
      <w:pPr>
        <w:jc w:val="center"/>
        <w:rPr>
          <w:rFonts w:ascii="Source Serif Pro" w:hAnsi="Source Serif Pro"/>
          <w:b/>
          <w:bCs/>
        </w:rPr>
      </w:pPr>
      <w:r w:rsidRPr="003D6507">
        <w:rPr>
          <w:rFonts w:ascii="Source Serif Pro" w:hAnsi="Source Serif Pro"/>
          <w:b/>
          <w:bCs/>
        </w:rPr>
        <w:t>Lost, Damaged</w:t>
      </w:r>
      <w:r w:rsidR="00D9120B" w:rsidRPr="003D6507">
        <w:rPr>
          <w:rFonts w:ascii="Source Serif Pro" w:hAnsi="Source Serif Pro"/>
          <w:b/>
          <w:bCs/>
        </w:rPr>
        <w:t xml:space="preserve"> or </w:t>
      </w:r>
      <w:r w:rsidRPr="003D6507">
        <w:rPr>
          <w:rFonts w:ascii="Source Serif Pro" w:hAnsi="Source Serif Pro"/>
          <w:b/>
          <w:bCs/>
        </w:rPr>
        <w:t>Returned Shipments</w:t>
      </w:r>
    </w:p>
    <w:p w14:paraId="621B10A8" w14:textId="0FDD7377" w:rsidR="00B60B09" w:rsidRPr="004359BB" w:rsidRDefault="00B60B09" w:rsidP="009C25FB">
      <w:pPr>
        <w:jc w:val="center"/>
        <w:rPr>
          <w:rFonts w:ascii="Source Serif Pro" w:hAnsi="Source Serif Pro"/>
          <w:b/>
          <w:bCs/>
          <w:sz w:val="20"/>
          <w:szCs w:val="20"/>
        </w:rPr>
      </w:pPr>
    </w:p>
    <w:p w14:paraId="299C9F3E" w14:textId="77777777" w:rsidR="00451CE2" w:rsidRPr="004359BB" w:rsidRDefault="00451CE2">
      <w:pPr>
        <w:rPr>
          <w:rFonts w:ascii="Montserrat" w:hAnsi="Montserrat"/>
          <w:sz w:val="20"/>
          <w:szCs w:val="20"/>
        </w:rPr>
      </w:pPr>
    </w:p>
    <w:p w14:paraId="725492FE" w14:textId="7F9DD41C" w:rsidR="00451CE2" w:rsidRPr="004359BB" w:rsidRDefault="009C25FB" w:rsidP="00B60B09">
      <w:pPr>
        <w:spacing w:before="40" w:after="40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sz w:val="20"/>
          <w:szCs w:val="20"/>
        </w:rPr>
        <w:t xml:space="preserve">This </w:t>
      </w:r>
      <w:r w:rsidR="00E364B1" w:rsidRPr="004359BB">
        <w:rPr>
          <w:rFonts w:ascii="Source Serif Pro" w:hAnsi="Source Serif Pro"/>
          <w:sz w:val="20"/>
          <w:szCs w:val="20"/>
        </w:rPr>
        <w:t>guide outlines the steps for</w:t>
      </w:r>
      <w:r w:rsidRPr="004359BB">
        <w:rPr>
          <w:rFonts w:ascii="Source Serif Pro" w:hAnsi="Source Serif Pro"/>
          <w:sz w:val="20"/>
          <w:szCs w:val="20"/>
        </w:rPr>
        <w:t xml:space="preserve"> resolving lost or damaged </w:t>
      </w:r>
      <w:r w:rsidR="00B60B09" w:rsidRPr="004359BB">
        <w:rPr>
          <w:rFonts w:ascii="Source Serif Pro" w:hAnsi="Source Serif Pro"/>
          <w:sz w:val="20"/>
          <w:szCs w:val="20"/>
        </w:rPr>
        <w:t>shipments and</w:t>
      </w:r>
      <w:r w:rsidRPr="004359BB">
        <w:rPr>
          <w:rFonts w:ascii="Source Serif Pro" w:hAnsi="Source Serif Pro"/>
          <w:sz w:val="20"/>
          <w:szCs w:val="20"/>
        </w:rPr>
        <w:t xml:space="preserve"> </w:t>
      </w:r>
      <w:r w:rsidR="00E364B1" w:rsidRPr="004359BB">
        <w:rPr>
          <w:rFonts w:ascii="Source Serif Pro" w:hAnsi="Source Serif Pro"/>
          <w:sz w:val="20"/>
          <w:szCs w:val="20"/>
        </w:rPr>
        <w:t>returning non-damaged items</w:t>
      </w:r>
      <w:r w:rsidRPr="004359BB">
        <w:rPr>
          <w:rFonts w:ascii="Source Serif Pro" w:hAnsi="Source Serif Pro"/>
          <w:sz w:val="20"/>
          <w:szCs w:val="20"/>
        </w:rPr>
        <w:t>.</w:t>
      </w:r>
    </w:p>
    <w:p w14:paraId="1D89E909" w14:textId="77777777" w:rsidR="0077442A" w:rsidRPr="004359BB" w:rsidRDefault="0077442A" w:rsidP="00B60B09">
      <w:pPr>
        <w:spacing w:before="40" w:after="40"/>
        <w:jc w:val="both"/>
        <w:rPr>
          <w:rFonts w:ascii="Source Serif Pro" w:hAnsi="Source Serif Pro"/>
          <w:sz w:val="20"/>
          <w:szCs w:val="20"/>
        </w:rPr>
      </w:pPr>
    </w:p>
    <w:p w14:paraId="735669A6" w14:textId="2222DC9C" w:rsidR="00BF41FA" w:rsidRDefault="00BF41FA" w:rsidP="00B60B09">
      <w:pPr>
        <w:spacing w:before="40" w:after="40"/>
        <w:jc w:val="both"/>
        <w:rPr>
          <w:rFonts w:ascii="Source Serif Pro" w:hAnsi="Source Serif Pro"/>
          <w:b/>
          <w:bCs/>
          <w:sz w:val="20"/>
          <w:szCs w:val="20"/>
          <w:u w:val="single"/>
        </w:rPr>
      </w:pPr>
      <w:bookmarkStart w:id="0" w:name="_Hlk191388597"/>
      <w:r w:rsidRPr="004359BB">
        <w:rPr>
          <w:rFonts w:ascii="Source Serif Pro" w:hAnsi="Source Serif Pro"/>
          <w:b/>
          <w:bCs/>
          <w:sz w:val="20"/>
          <w:szCs w:val="20"/>
          <w:u w:val="single"/>
        </w:rPr>
        <w:t>Lost Delivery</w:t>
      </w:r>
      <w:r w:rsidR="00C1169C" w:rsidRPr="004359BB">
        <w:rPr>
          <w:rFonts w:ascii="Source Serif Pro" w:hAnsi="Source Serif Pro"/>
          <w:b/>
          <w:bCs/>
          <w:sz w:val="20"/>
          <w:szCs w:val="20"/>
          <w:u w:val="single"/>
        </w:rPr>
        <w:t>/Damaged Items</w:t>
      </w:r>
    </w:p>
    <w:p w14:paraId="26C25780" w14:textId="77777777" w:rsidR="00E42C8D" w:rsidRPr="004359BB" w:rsidRDefault="00E42C8D" w:rsidP="00B60B09">
      <w:pPr>
        <w:spacing w:before="40" w:after="40"/>
        <w:jc w:val="both"/>
        <w:rPr>
          <w:rFonts w:ascii="Source Serif Pro" w:hAnsi="Source Serif Pro"/>
          <w:sz w:val="20"/>
          <w:szCs w:val="20"/>
          <w:u w:val="single"/>
        </w:rPr>
      </w:pPr>
    </w:p>
    <w:p w14:paraId="58D8C631" w14:textId="671736C6" w:rsidR="00BF41FA" w:rsidRPr="004359BB" w:rsidRDefault="00BF41FA" w:rsidP="00B60B09">
      <w:pPr>
        <w:numPr>
          <w:ilvl w:val="0"/>
          <w:numId w:val="1"/>
        </w:numPr>
        <w:spacing w:before="40" w:after="40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>Do Not Receive the Items</w:t>
      </w:r>
      <w:r w:rsidR="004359BB">
        <w:rPr>
          <w:rFonts w:ascii="Source Serif Pro" w:hAnsi="Source Serif Pro"/>
          <w:b/>
          <w:bCs/>
          <w:sz w:val="20"/>
          <w:szCs w:val="20"/>
        </w:rPr>
        <w:t xml:space="preserve"> in </w:t>
      </w:r>
      <w:proofErr w:type="spellStart"/>
      <w:r w:rsidR="004359BB">
        <w:rPr>
          <w:rFonts w:ascii="Source Serif Pro" w:hAnsi="Source Serif Pro"/>
          <w:b/>
          <w:bCs/>
          <w:sz w:val="20"/>
          <w:szCs w:val="20"/>
        </w:rPr>
        <w:t>ePro</w:t>
      </w:r>
      <w:proofErr w:type="spellEnd"/>
      <w:r w:rsidR="004359BB">
        <w:rPr>
          <w:rFonts w:ascii="Source Serif Pro" w:hAnsi="Source Serif Pro"/>
          <w:b/>
          <w:bCs/>
          <w:sz w:val="20"/>
          <w:szCs w:val="20"/>
        </w:rPr>
        <w:t xml:space="preserve">/PeopleSoft </w:t>
      </w:r>
    </w:p>
    <w:p w14:paraId="551FF000" w14:textId="261CA449" w:rsidR="00BF41FA" w:rsidRPr="004359BB" w:rsidRDefault="00BF41FA" w:rsidP="00B60B09">
      <w:pPr>
        <w:spacing w:before="40" w:after="40"/>
        <w:ind w:left="1440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sz w:val="20"/>
          <w:szCs w:val="20"/>
        </w:rPr>
        <w:t xml:space="preserve">If </w:t>
      </w:r>
      <w:r w:rsidR="00E364B1" w:rsidRPr="004359BB">
        <w:rPr>
          <w:rFonts w:ascii="Source Serif Pro" w:hAnsi="Source Serif Pro"/>
          <w:sz w:val="20"/>
          <w:szCs w:val="20"/>
        </w:rPr>
        <w:t>an order</w:t>
      </w:r>
      <w:r w:rsidRPr="004359BB">
        <w:rPr>
          <w:rFonts w:ascii="Source Serif Pro" w:hAnsi="Source Serif Pro"/>
          <w:sz w:val="20"/>
          <w:szCs w:val="20"/>
        </w:rPr>
        <w:t xml:space="preserve"> is lost</w:t>
      </w:r>
      <w:r w:rsidR="0086587F" w:rsidRPr="004359BB">
        <w:rPr>
          <w:rFonts w:ascii="Source Serif Pro" w:hAnsi="Source Serif Pro"/>
          <w:sz w:val="20"/>
          <w:szCs w:val="20"/>
        </w:rPr>
        <w:t xml:space="preserve"> or </w:t>
      </w:r>
      <w:r w:rsidR="00E364B1" w:rsidRPr="004359BB">
        <w:rPr>
          <w:rFonts w:ascii="Source Serif Pro" w:hAnsi="Source Serif Pro"/>
          <w:sz w:val="20"/>
          <w:szCs w:val="20"/>
        </w:rPr>
        <w:t xml:space="preserve">arrives </w:t>
      </w:r>
      <w:r w:rsidR="0086587F" w:rsidRPr="004359BB">
        <w:rPr>
          <w:rFonts w:ascii="Source Serif Pro" w:hAnsi="Source Serif Pro"/>
          <w:sz w:val="20"/>
          <w:szCs w:val="20"/>
        </w:rPr>
        <w:t>damaged</w:t>
      </w:r>
      <w:r w:rsidRPr="004359BB">
        <w:rPr>
          <w:rFonts w:ascii="Source Serif Pro" w:hAnsi="Source Serif Pro"/>
          <w:sz w:val="20"/>
          <w:szCs w:val="20"/>
        </w:rPr>
        <w:t xml:space="preserve">, </w:t>
      </w:r>
      <w:r w:rsidR="00E364B1" w:rsidRPr="004359BB">
        <w:rPr>
          <w:rFonts w:ascii="Source Serif Pro" w:hAnsi="Source Serif Pro"/>
          <w:sz w:val="20"/>
          <w:szCs w:val="20"/>
        </w:rPr>
        <w:t>do</w:t>
      </w:r>
      <w:r w:rsidRPr="004359BB">
        <w:rPr>
          <w:rFonts w:ascii="Source Serif Pro" w:hAnsi="Source Serif Pro"/>
          <w:sz w:val="20"/>
          <w:szCs w:val="20"/>
        </w:rPr>
        <w:t xml:space="preserve"> not mark </w:t>
      </w:r>
      <w:r w:rsidR="00E364B1" w:rsidRPr="004359BB">
        <w:rPr>
          <w:rFonts w:ascii="Source Serif Pro" w:hAnsi="Source Serif Pro"/>
          <w:sz w:val="20"/>
          <w:szCs w:val="20"/>
        </w:rPr>
        <w:t>it</w:t>
      </w:r>
      <w:r w:rsidRPr="004359BB">
        <w:rPr>
          <w:rFonts w:ascii="Source Serif Pro" w:hAnsi="Source Serif Pro"/>
          <w:sz w:val="20"/>
          <w:szCs w:val="20"/>
        </w:rPr>
        <w:t xml:space="preserve"> </w:t>
      </w:r>
      <w:proofErr w:type="spellStart"/>
      <w:r w:rsidRPr="004359BB">
        <w:rPr>
          <w:rFonts w:ascii="Source Serif Pro" w:hAnsi="Source Serif Pro"/>
          <w:sz w:val="20"/>
          <w:szCs w:val="20"/>
        </w:rPr>
        <w:t>as</w:t>
      </w:r>
      <w:proofErr w:type="spellEnd"/>
      <w:r w:rsidRPr="004359BB">
        <w:rPr>
          <w:rFonts w:ascii="Source Serif Pro" w:hAnsi="Source Serif Pro"/>
          <w:sz w:val="20"/>
          <w:szCs w:val="20"/>
        </w:rPr>
        <w:t xml:space="preserve"> received in PeopleSoft.</w:t>
      </w:r>
    </w:p>
    <w:p w14:paraId="45472304" w14:textId="0D9AB8EE" w:rsidR="00BF41FA" w:rsidRPr="004359BB" w:rsidRDefault="00BF41FA" w:rsidP="00B60B09">
      <w:pPr>
        <w:numPr>
          <w:ilvl w:val="0"/>
          <w:numId w:val="1"/>
        </w:numPr>
        <w:spacing w:before="40" w:after="40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>Notify the Supplier</w:t>
      </w:r>
    </w:p>
    <w:p w14:paraId="0F15DF03" w14:textId="5185EFB5" w:rsidR="00E364B1" w:rsidRPr="004359BB" w:rsidRDefault="00A64F5A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</w:rPr>
      </w:pPr>
      <w:r>
        <w:rPr>
          <w:rFonts w:ascii="Source Serif Pro" w:hAnsi="Source Serif Pro"/>
          <w:sz w:val="20"/>
          <w:szCs w:val="20"/>
        </w:rPr>
        <w:t>Email</w:t>
      </w:r>
      <w:r w:rsidR="00BF41FA" w:rsidRPr="004359BB">
        <w:rPr>
          <w:rFonts w:ascii="Source Serif Pro" w:hAnsi="Source Serif Pro"/>
          <w:sz w:val="20"/>
          <w:szCs w:val="20"/>
        </w:rPr>
        <w:t xml:space="preserve"> the supplier </w:t>
      </w:r>
      <w:r w:rsidR="00E364B1" w:rsidRPr="004359BB">
        <w:rPr>
          <w:rFonts w:ascii="Source Serif Pro" w:hAnsi="Source Serif Pro"/>
          <w:sz w:val="20"/>
          <w:szCs w:val="20"/>
        </w:rPr>
        <w:t>immediately to report the issue and request a credit memo</w:t>
      </w:r>
      <w:r w:rsidR="00BF41FA" w:rsidRPr="004359BB">
        <w:rPr>
          <w:rFonts w:ascii="Source Serif Pro" w:hAnsi="Source Serif Pro"/>
          <w:sz w:val="20"/>
          <w:szCs w:val="20"/>
        </w:rPr>
        <w:t xml:space="preserve">. </w:t>
      </w:r>
    </w:p>
    <w:p w14:paraId="22C58F61" w14:textId="77777777" w:rsidR="00E364B1" w:rsidRPr="004359BB" w:rsidRDefault="00E364B1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sz w:val="20"/>
          <w:szCs w:val="20"/>
        </w:rPr>
        <w:t>Check the shipment confirmation email for claim instructions.</w:t>
      </w:r>
    </w:p>
    <w:p w14:paraId="443F7077" w14:textId="0D0D5A4B" w:rsidR="00E364B1" w:rsidRPr="004359BB" w:rsidRDefault="00E364B1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sz w:val="20"/>
          <w:szCs w:val="20"/>
        </w:rPr>
        <w:t xml:space="preserve">Submit the claim within the supplier’s required timeframe (some allow </w:t>
      </w:r>
      <w:r w:rsidRPr="004359BB">
        <w:rPr>
          <w:rFonts w:ascii="Source Serif Pro" w:hAnsi="Source Serif Pro"/>
          <w:b/>
          <w:bCs/>
          <w:sz w:val="20"/>
          <w:szCs w:val="20"/>
          <w:u w:val="single"/>
        </w:rPr>
        <w:t>only</w:t>
      </w:r>
      <w:r w:rsidRPr="004359BB">
        <w:rPr>
          <w:rFonts w:ascii="Source Serif Pro" w:hAnsi="Source Serif Pro"/>
          <w:sz w:val="20"/>
          <w:szCs w:val="20"/>
        </w:rPr>
        <w:t xml:space="preserve"> 30 days)</w:t>
      </w:r>
      <w:r w:rsidRPr="004359BB">
        <w:rPr>
          <w:rFonts w:ascii="Source Serif Pro" w:hAnsi="Source Serif Pro"/>
          <w:b/>
          <w:bCs/>
          <w:sz w:val="20"/>
          <w:szCs w:val="20"/>
        </w:rPr>
        <w:t>.</w:t>
      </w:r>
    </w:p>
    <w:p w14:paraId="5C4B8CF3" w14:textId="218E6C6B" w:rsidR="0086587F" w:rsidRPr="004359BB" w:rsidRDefault="0086587F" w:rsidP="00B60B09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Source Serif Pro" w:hAnsi="Source Serif Pro"/>
          <w:b/>
          <w:bCs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>Return the Damaged Items</w:t>
      </w:r>
    </w:p>
    <w:p w14:paraId="540CE28C" w14:textId="5D75D7AC" w:rsidR="0086587F" w:rsidRPr="004359BB" w:rsidRDefault="00E364B1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sz w:val="20"/>
          <w:szCs w:val="20"/>
        </w:rPr>
        <w:t>Follow the supplier’s return instructions.</w:t>
      </w:r>
      <w:r w:rsidR="0086587F" w:rsidRPr="004359BB">
        <w:rPr>
          <w:rFonts w:ascii="Source Serif Pro" w:hAnsi="Source Serif Pro"/>
          <w:sz w:val="20"/>
          <w:szCs w:val="20"/>
        </w:rPr>
        <w:t xml:space="preserve"> </w:t>
      </w:r>
      <w:r w:rsidRPr="004359BB">
        <w:rPr>
          <w:rFonts w:ascii="Source Serif Pro" w:hAnsi="Source Serif Pro"/>
          <w:sz w:val="20"/>
          <w:szCs w:val="20"/>
        </w:rPr>
        <w:t>No return is needed for lost items.</w:t>
      </w:r>
    </w:p>
    <w:p w14:paraId="01D0159E" w14:textId="77777777" w:rsidR="00E364B1" w:rsidRPr="004359BB" w:rsidRDefault="00BF41FA" w:rsidP="00B60B09">
      <w:pPr>
        <w:pStyle w:val="ListParagraph"/>
        <w:numPr>
          <w:ilvl w:val="0"/>
          <w:numId w:val="1"/>
        </w:numPr>
        <w:spacing w:before="40" w:after="40" w:line="240" w:lineRule="auto"/>
        <w:jc w:val="both"/>
        <w:rPr>
          <w:rFonts w:ascii="Source Serif Pro" w:hAnsi="Source Serif Pro"/>
          <w:b/>
          <w:bCs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>Re-order the items</w:t>
      </w:r>
    </w:p>
    <w:p w14:paraId="45C38435" w14:textId="1A8E9E82" w:rsidR="00BF41FA" w:rsidRPr="004359BB" w:rsidRDefault="00E364B1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b/>
          <w:bCs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>If a new order is required (e.g., Staples, Amazon):</w:t>
      </w:r>
      <w:r w:rsidRPr="004359BB">
        <w:rPr>
          <w:rFonts w:ascii="Source Serif Pro" w:hAnsi="Source Serif Pro"/>
          <w:sz w:val="20"/>
          <w:szCs w:val="20"/>
        </w:rPr>
        <w:t xml:space="preserve"> Submit a new requisition </w:t>
      </w:r>
      <w:r w:rsidRPr="004359BB">
        <w:rPr>
          <w:rFonts w:ascii="Source Serif Pro" w:hAnsi="Source Serif Pro"/>
          <w:b/>
          <w:bCs/>
          <w:sz w:val="20"/>
          <w:szCs w:val="20"/>
          <w:u w:val="single"/>
        </w:rPr>
        <w:t>only</w:t>
      </w:r>
      <w:r w:rsidRPr="004359BB">
        <w:rPr>
          <w:rFonts w:ascii="Source Serif Pro" w:hAnsi="Source Serif Pro"/>
          <w:sz w:val="20"/>
          <w:szCs w:val="20"/>
        </w:rPr>
        <w:t xml:space="preserve"> after the claim </w:t>
      </w:r>
      <w:r w:rsidR="00E9766C">
        <w:rPr>
          <w:rFonts w:ascii="Source Serif Pro" w:hAnsi="Source Serif Pro"/>
          <w:sz w:val="20"/>
          <w:szCs w:val="20"/>
        </w:rPr>
        <w:t>is approved</w:t>
      </w:r>
      <w:r w:rsidR="00E127EF">
        <w:rPr>
          <w:rFonts w:ascii="Source Serif Pro" w:hAnsi="Source Serif Pro"/>
          <w:sz w:val="20"/>
          <w:szCs w:val="20"/>
        </w:rPr>
        <w:t>,</w:t>
      </w:r>
      <w:r w:rsidR="00E9766C">
        <w:rPr>
          <w:rFonts w:ascii="Source Serif Pro" w:hAnsi="Source Serif Pro"/>
          <w:sz w:val="20"/>
          <w:szCs w:val="20"/>
        </w:rPr>
        <w:t xml:space="preserve"> </w:t>
      </w:r>
      <w:r w:rsidRPr="004359BB">
        <w:rPr>
          <w:rFonts w:ascii="Source Serif Pro" w:hAnsi="Source Serif Pro"/>
          <w:sz w:val="20"/>
          <w:szCs w:val="20"/>
        </w:rPr>
        <w:t>and</w:t>
      </w:r>
      <w:r w:rsidR="00E9766C">
        <w:rPr>
          <w:rFonts w:ascii="Source Serif Pro" w:hAnsi="Source Serif Pro"/>
          <w:sz w:val="20"/>
          <w:szCs w:val="20"/>
        </w:rPr>
        <w:t xml:space="preserve"> you receive </w:t>
      </w:r>
      <w:proofErr w:type="gramStart"/>
      <w:r w:rsidRPr="004359BB">
        <w:rPr>
          <w:rFonts w:ascii="Source Serif Pro" w:hAnsi="Source Serif Pro"/>
          <w:sz w:val="20"/>
          <w:szCs w:val="20"/>
        </w:rPr>
        <w:t>credit</w:t>
      </w:r>
      <w:proofErr w:type="gramEnd"/>
      <w:r w:rsidRPr="004359BB">
        <w:rPr>
          <w:rFonts w:ascii="Source Serif Pro" w:hAnsi="Source Serif Pro"/>
          <w:sz w:val="20"/>
          <w:szCs w:val="20"/>
        </w:rPr>
        <w:t xml:space="preserve"> mem</w:t>
      </w:r>
      <w:r w:rsidR="00E9766C">
        <w:rPr>
          <w:rFonts w:ascii="Source Serif Pro" w:hAnsi="Source Serif Pro"/>
          <w:sz w:val="20"/>
          <w:szCs w:val="20"/>
        </w:rPr>
        <w:t>o from the vendor</w:t>
      </w:r>
      <w:r w:rsidRPr="004359BB">
        <w:rPr>
          <w:rFonts w:ascii="Source Serif Pro" w:hAnsi="Source Serif Pro"/>
          <w:sz w:val="20"/>
          <w:szCs w:val="20"/>
        </w:rPr>
        <w:t>.</w:t>
      </w:r>
    </w:p>
    <w:p w14:paraId="28143094" w14:textId="0A1475AB" w:rsidR="00E364B1" w:rsidRPr="004359BB" w:rsidRDefault="00E364B1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b/>
          <w:bCs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 xml:space="preserve">If items will be re-shipped using the original PO (e.g., Fisher): </w:t>
      </w:r>
      <w:r w:rsidRPr="004359BB">
        <w:rPr>
          <w:rFonts w:ascii="Source Serif Pro" w:hAnsi="Source Serif Pro"/>
          <w:sz w:val="20"/>
          <w:szCs w:val="20"/>
        </w:rPr>
        <w:t>Ensure claim/credit memo approval before requesting reshipment.</w:t>
      </w:r>
    </w:p>
    <w:p w14:paraId="78B3C59C" w14:textId="2D4FF596" w:rsidR="00BF41FA" w:rsidRPr="004359BB" w:rsidRDefault="00BF41FA" w:rsidP="00B60B09">
      <w:pPr>
        <w:numPr>
          <w:ilvl w:val="0"/>
          <w:numId w:val="1"/>
        </w:numPr>
        <w:spacing w:before="40" w:after="40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>Update Accounts Payable and Procurement</w:t>
      </w:r>
      <w:r w:rsidRPr="004359BB">
        <w:rPr>
          <w:rFonts w:ascii="Source Serif Pro" w:hAnsi="Source Serif Pro"/>
          <w:sz w:val="20"/>
          <w:szCs w:val="20"/>
        </w:rPr>
        <w:t xml:space="preserve"> </w:t>
      </w:r>
    </w:p>
    <w:p w14:paraId="23B0E224" w14:textId="3BA35FC6" w:rsidR="00BF41FA" w:rsidRPr="004359BB" w:rsidRDefault="00E364B1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 xml:space="preserve">For credit memo processing: </w:t>
      </w:r>
      <w:r w:rsidRPr="004359BB">
        <w:rPr>
          <w:rFonts w:ascii="Source Serif Pro" w:hAnsi="Source Serif Pro"/>
          <w:sz w:val="20"/>
          <w:szCs w:val="20"/>
        </w:rPr>
        <w:t xml:space="preserve">Send the credit memo to </w:t>
      </w:r>
      <w:r w:rsidRPr="004359BB">
        <w:rPr>
          <w:rFonts w:ascii="Source Serif Pro" w:hAnsi="Source Serif Pro"/>
          <w:color w:val="00B0F0"/>
          <w:sz w:val="20"/>
          <w:szCs w:val="20"/>
        </w:rPr>
        <w:t xml:space="preserve">vendor@kennesaw.edu </w:t>
      </w:r>
      <w:r w:rsidRPr="004359BB">
        <w:rPr>
          <w:rFonts w:ascii="Source Serif Pro" w:hAnsi="Source Serif Pro"/>
          <w:sz w:val="20"/>
          <w:szCs w:val="20"/>
        </w:rPr>
        <w:t xml:space="preserve">to offset the original </w:t>
      </w:r>
      <w:r w:rsidR="00D16EB7" w:rsidRPr="004359BB">
        <w:rPr>
          <w:rFonts w:ascii="Source Serif Pro" w:hAnsi="Source Serif Pro"/>
          <w:sz w:val="20"/>
          <w:szCs w:val="20"/>
        </w:rPr>
        <w:t>billing</w:t>
      </w:r>
      <w:r w:rsidRPr="004359BB">
        <w:rPr>
          <w:rFonts w:ascii="Source Serif Pro" w:hAnsi="Source Serif Pro"/>
          <w:sz w:val="20"/>
          <w:szCs w:val="20"/>
        </w:rPr>
        <w:t>.</w:t>
      </w:r>
    </w:p>
    <w:p w14:paraId="53E04B48" w14:textId="05AA79CB" w:rsidR="00BF41FA" w:rsidRPr="004359BB" w:rsidRDefault="00E364B1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>For new orders requiring</w:t>
      </w:r>
      <w:r w:rsidR="00CD3B26" w:rsidRPr="004359BB">
        <w:rPr>
          <w:rFonts w:ascii="Source Serif Pro" w:hAnsi="Source Serif Pro"/>
          <w:b/>
          <w:bCs/>
          <w:sz w:val="20"/>
          <w:szCs w:val="20"/>
        </w:rPr>
        <w:t xml:space="preserve"> </w:t>
      </w:r>
      <w:r w:rsidRPr="004359BB">
        <w:rPr>
          <w:rFonts w:ascii="Source Serif Pro" w:hAnsi="Source Serif Pro"/>
          <w:b/>
          <w:bCs/>
          <w:sz w:val="20"/>
          <w:szCs w:val="20"/>
        </w:rPr>
        <w:t xml:space="preserve">PO closure: </w:t>
      </w:r>
      <w:r w:rsidRPr="004359BB">
        <w:rPr>
          <w:rFonts w:ascii="Source Serif Pro" w:hAnsi="Source Serif Pro"/>
          <w:sz w:val="20"/>
          <w:szCs w:val="20"/>
        </w:rPr>
        <w:t>Request Procurement to close the original PO (</w:t>
      </w:r>
      <w:r w:rsidRPr="004359BB">
        <w:rPr>
          <w:rFonts w:ascii="Source Serif Pro" w:hAnsi="Source Serif Pro"/>
          <w:b/>
          <w:bCs/>
          <w:sz w:val="20"/>
          <w:szCs w:val="20"/>
          <w:u w:val="single"/>
        </w:rPr>
        <w:t>only</w:t>
      </w:r>
      <w:r w:rsidRPr="004359BB">
        <w:rPr>
          <w:rFonts w:ascii="Source Serif Pro" w:hAnsi="Source Serif Pro"/>
          <w:sz w:val="20"/>
          <w:szCs w:val="20"/>
        </w:rPr>
        <w:t xml:space="preserve"> after credit memos are submitted </w:t>
      </w:r>
      <w:r w:rsidR="00E9766C">
        <w:rPr>
          <w:rFonts w:ascii="Source Serif Pro" w:hAnsi="Source Serif Pro"/>
          <w:sz w:val="20"/>
          <w:szCs w:val="20"/>
        </w:rPr>
        <w:t>to Accounts Payable</w:t>
      </w:r>
      <w:r w:rsidRPr="004359BB">
        <w:rPr>
          <w:rFonts w:ascii="Source Serif Pro" w:hAnsi="Source Serif Pro"/>
          <w:sz w:val="20"/>
          <w:szCs w:val="20"/>
        </w:rPr>
        <w:t>)</w:t>
      </w:r>
      <w:r w:rsidRPr="004359BB">
        <w:rPr>
          <w:rFonts w:ascii="Source Serif Pro" w:hAnsi="Source Serif Pro"/>
          <w:b/>
          <w:bCs/>
          <w:sz w:val="20"/>
          <w:szCs w:val="20"/>
        </w:rPr>
        <w:t>.</w:t>
      </w:r>
      <w:r w:rsidR="00BF41FA" w:rsidRPr="004359BB">
        <w:rPr>
          <w:rFonts w:ascii="Source Serif Pro" w:hAnsi="Source Serif Pro"/>
          <w:sz w:val="20"/>
          <w:szCs w:val="20"/>
        </w:rPr>
        <w:t xml:space="preserve"> </w:t>
      </w:r>
    </w:p>
    <w:p w14:paraId="56D6BDC1" w14:textId="7DD3A4DA" w:rsidR="00D16EB7" w:rsidRPr="00E42C8D" w:rsidRDefault="00D16EB7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  <w:u w:val="single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>For replacements under the original PO</w:t>
      </w:r>
      <w:bookmarkEnd w:id="0"/>
      <w:r w:rsidRPr="004359BB">
        <w:rPr>
          <w:rFonts w:ascii="Source Serif Pro" w:hAnsi="Source Serif Pro"/>
          <w:b/>
          <w:bCs/>
          <w:sz w:val="20"/>
          <w:szCs w:val="20"/>
        </w:rPr>
        <w:t xml:space="preserve">: </w:t>
      </w:r>
      <w:r w:rsidRPr="004359BB">
        <w:rPr>
          <w:rFonts w:ascii="Source Serif Pro" w:hAnsi="Source Serif Pro"/>
          <w:sz w:val="20"/>
          <w:szCs w:val="20"/>
        </w:rPr>
        <w:t xml:space="preserve">Mark the replacement items as received in PeopleSoft </w:t>
      </w:r>
      <w:r w:rsidRPr="004359BB">
        <w:rPr>
          <w:rFonts w:ascii="Source Serif Pro" w:hAnsi="Source Serif Pro"/>
          <w:b/>
          <w:bCs/>
          <w:sz w:val="20"/>
          <w:szCs w:val="20"/>
          <w:u w:val="single"/>
        </w:rPr>
        <w:t>only</w:t>
      </w:r>
      <w:r w:rsidRPr="004359BB">
        <w:rPr>
          <w:rFonts w:ascii="Source Serif Pro" w:hAnsi="Source Serif Pro"/>
          <w:sz w:val="20"/>
          <w:szCs w:val="20"/>
        </w:rPr>
        <w:t xml:space="preserve"> after delivery. Do not request PO closure until invoices are fully processed.</w:t>
      </w:r>
    </w:p>
    <w:p w14:paraId="5FCEB036" w14:textId="77777777" w:rsidR="00E42C8D" w:rsidRPr="004359BB" w:rsidRDefault="00E42C8D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  <w:u w:val="single"/>
        </w:rPr>
      </w:pPr>
    </w:p>
    <w:p w14:paraId="4C22F725" w14:textId="456439B4" w:rsidR="0086587F" w:rsidRDefault="0086587F" w:rsidP="00B60B09">
      <w:pPr>
        <w:spacing w:before="40" w:after="40"/>
        <w:jc w:val="both"/>
        <w:rPr>
          <w:rFonts w:ascii="Source Serif Pro" w:hAnsi="Source Serif Pro"/>
          <w:b/>
          <w:bCs/>
          <w:sz w:val="20"/>
          <w:szCs w:val="20"/>
          <w:u w:val="single"/>
        </w:rPr>
      </w:pPr>
      <w:r w:rsidRPr="004359BB">
        <w:rPr>
          <w:rFonts w:ascii="Source Serif Pro" w:hAnsi="Source Serif Pro"/>
          <w:b/>
          <w:bCs/>
          <w:sz w:val="20"/>
          <w:szCs w:val="20"/>
          <w:u w:val="single"/>
        </w:rPr>
        <w:t>Return of Non-</w:t>
      </w:r>
      <w:r w:rsidR="00D16EB7" w:rsidRPr="004359BB">
        <w:rPr>
          <w:rFonts w:ascii="Source Serif Pro" w:hAnsi="Source Serif Pro"/>
          <w:b/>
          <w:bCs/>
          <w:sz w:val="20"/>
          <w:szCs w:val="20"/>
          <w:u w:val="single"/>
        </w:rPr>
        <w:t>D</w:t>
      </w:r>
      <w:r w:rsidRPr="004359BB">
        <w:rPr>
          <w:rFonts w:ascii="Source Serif Pro" w:hAnsi="Source Serif Pro"/>
          <w:b/>
          <w:bCs/>
          <w:sz w:val="20"/>
          <w:szCs w:val="20"/>
          <w:u w:val="single"/>
        </w:rPr>
        <w:t>amaged Items</w:t>
      </w:r>
    </w:p>
    <w:p w14:paraId="19959E23" w14:textId="77777777" w:rsidR="00E42C8D" w:rsidRPr="004359BB" w:rsidRDefault="00E42C8D" w:rsidP="00B60B09">
      <w:pPr>
        <w:spacing w:before="40" w:after="40"/>
        <w:jc w:val="both"/>
        <w:rPr>
          <w:rFonts w:ascii="Source Serif Pro" w:hAnsi="Source Serif Pro"/>
          <w:b/>
          <w:bCs/>
          <w:sz w:val="20"/>
          <w:szCs w:val="20"/>
          <w:u w:val="single"/>
        </w:rPr>
      </w:pPr>
    </w:p>
    <w:p w14:paraId="115F4DC3" w14:textId="0C50170C" w:rsidR="0086587F" w:rsidRPr="004359BB" w:rsidRDefault="00D16EB7" w:rsidP="00B60B09">
      <w:pPr>
        <w:spacing w:before="40" w:after="40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sz w:val="20"/>
          <w:szCs w:val="20"/>
        </w:rPr>
        <w:t>If returning an item for reasons other than damage or loss, follow these steps</w:t>
      </w:r>
      <w:r w:rsidR="002A17A7" w:rsidRPr="004359BB">
        <w:rPr>
          <w:rFonts w:ascii="Source Serif Pro" w:hAnsi="Source Serif Pro"/>
          <w:sz w:val="20"/>
          <w:szCs w:val="20"/>
        </w:rPr>
        <w:t>:</w:t>
      </w:r>
    </w:p>
    <w:p w14:paraId="608365E2" w14:textId="711D2414" w:rsidR="0086587F" w:rsidRPr="004359BB" w:rsidRDefault="0086587F" w:rsidP="00B60B09">
      <w:pPr>
        <w:numPr>
          <w:ilvl w:val="0"/>
          <w:numId w:val="4"/>
        </w:numPr>
        <w:spacing w:before="40" w:after="40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>Receive the Items in PeopleSoft</w:t>
      </w:r>
      <w:r w:rsidR="002A17A7" w:rsidRPr="004359BB">
        <w:rPr>
          <w:rFonts w:ascii="Source Serif Pro" w:hAnsi="Source Serif Pro"/>
          <w:b/>
          <w:bCs/>
          <w:sz w:val="20"/>
          <w:szCs w:val="20"/>
        </w:rPr>
        <w:t xml:space="preserve"> </w:t>
      </w:r>
      <w:proofErr w:type="spellStart"/>
      <w:r w:rsidR="002A17A7" w:rsidRPr="004359BB">
        <w:rPr>
          <w:rFonts w:ascii="Source Serif Pro" w:hAnsi="Source Serif Pro"/>
          <w:b/>
          <w:bCs/>
          <w:sz w:val="20"/>
          <w:szCs w:val="20"/>
        </w:rPr>
        <w:t>ePro</w:t>
      </w:r>
      <w:proofErr w:type="spellEnd"/>
    </w:p>
    <w:p w14:paraId="2F1020AB" w14:textId="5716BDE2" w:rsidR="00D16EB7" w:rsidRPr="004359BB" w:rsidRDefault="00D16EB7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sz w:val="20"/>
          <w:szCs w:val="20"/>
        </w:rPr>
        <w:t>Since the vendor fulfilled the order, mark the PO as received to ensure payment.</w:t>
      </w:r>
    </w:p>
    <w:p w14:paraId="4E847097" w14:textId="5D8A7037" w:rsidR="0086587F" w:rsidRPr="004359BB" w:rsidRDefault="00D16EB7" w:rsidP="00B60B09">
      <w:pPr>
        <w:numPr>
          <w:ilvl w:val="0"/>
          <w:numId w:val="4"/>
        </w:numPr>
        <w:spacing w:before="40" w:after="40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>Process the Return</w:t>
      </w:r>
    </w:p>
    <w:p w14:paraId="0F509C47" w14:textId="0B10013F" w:rsidR="0086587F" w:rsidRPr="004359BB" w:rsidRDefault="0086587F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sz w:val="20"/>
          <w:szCs w:val="20"/>
        </w:rPr>
        <w:t xml:space="preserve">Follow the supplier’s </w:t>
      </w:r>
      <w:r w:rsidR="00D16EB7" w:rsidRPr="004359BB">
        <w:rPr>
          <w:rFonts w:ascii="Source Serif Pro" w:hAnsi="Source Serif Pro"/>
          <w:sz w:val="20"/>
          <w:szCs w:val="20"/>
        </w:rPr>
        <w:t>return policy and request a credit memo</w:t>
      </w:r>
      <w:r w:rsidRPr="004359BB">
        <w:rPr>
          <w:rFonts w:ascii="Source Serif Pro" w:hAnsi="Source Serif Pro"/>
          <w:sz w:val="20"/>
          <w:szCs w:val="20"/>
        </w:rPr>
        <w:t>.</w:t>
      </w:r>
    </w:p>
    <w:p w14:paraId="1F714AAC" w14:textId="77777777" w:rsidR="0086587F" w:rsidRPr="004359BB" w:rsidRDefault="0086587F" w:rsidP="00B60B09">
      <w:pPr>
        <w:numPr>
          <w:ilvl w:val="0"/>
          <w:numId w:val="4"/>
        </w:numPr>
        <w:spacing w:before="40" w:after="40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b/>
          <w:bCs/>
          <w:sz w:val="20"/>
          <w:szCs w:val="20"/>
        </w:rPr>
        <w:t>Update Accounts Payable</w:t>
      </w:r>
    </w:p>
    <w:p w14:paraId="68D26F7B" w14:textId="1925641F" w:rsidR="00D16EB7" w:rsidRPr="004359BB" w:rsidRDefault="00D16EB7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sz w:val="20"/>
          <w:szCs w:val="20"/>
        </w:rPr>
        <w:t xml:space="preserve">Send the credit memo to </w:t>
      </w:r>
      <w:r w:rsidRPr="004359BB">
        <w:rPr>
          <w:rFonts w:ascii="Source Serif Pro" w:hAnsi="Source Serif Pro"/>
          <w:color w:val="00B0F0"/>
          <w:sz w:val="20"/>
          <w:szCs w:val="20"/>
        </w:rPr>
        <w:t>vendor@kennesaw.edu</w:t>
      </w:r>
      <w:r w:rsidRPr="004359BB">
        <w:rPr>
          <w:rFonts w:ascii="Source Serif Pro" w:hAnsi="Source Serif Pro"/>
          <w:sz w:val="20"/>
          <w:szCs w:val="20"/>
        </w:rPr>
        <w:t xml:space="preserve"> upon receipt</w:t>
      </w:r>
      <w:r w:rsidR="0086587F" w:rsidRPr="004359BB">
        <w:rPr>
          <w:rFonts w:ascii="Source Serif Pro" w:hAnsi="Source Serif Pro"/>
          <w:sz w:val="20"/>
          <w:szCs w:val="20"/>
        </w:rPr>
        <w:t>. </w:t>
      </w:r>
    </w:p>
    <w:p w14:paraId="6AD0CF91" w14:textId="236F1A9D" w:rsidR="0064326A" w:rsidRPr="004359BB" w:rsidRDefault="00D16EB7" w:rsidP="00B60B09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Source Serif Pro" w:hAnsi="Source Serif Pro"/>
          <w:sz w:val="20"/>
          <w:szCs w:val="20"/>
        </w:rPr>
      </w:pPr>
      <w:r w:rsidRPr="004359BB">
        <w:rPr>
          <w:rFonts w:ascii="Source Serif Pro" w:hAnsi="Source Serif Pro"/>
          <w:sz w:val="20"/>
          <w:szCs w:val="20"/>
        </w:rPr>
        <w:t>The credit memo will be applied to the original PO budget.</w:t>
      </w:r>
    </w:p>
    <w:p w14:paraId="7AF8BB50" w14:textId="3336F2C9" w:rsidR="0064326A" w:rsidRDefault="0064326A" w:rsidP="00B60B09">
      <w:pPr>
        <w:spacing w:before="40" w:after="40"/>
        <w:rPr>
          <w:sz w:val="20"/>
          <w:szCs w:val="20"/>
        </w:rPr>
      </w:pPr>
    </w:p>
    <w:p w14:paraId="0AFFC651" w14:textId="2E8AD84A" w:rsidR="00E42C8D" w:rsidRPr="004359BB" w:rsidRDefault="00A64F5A" w:rsidP="00B60B09">
      <w:pPr>
        <w:spacing w:before="40" w:after="40"/>
        <w:rPr>
          <w:sz w:val="20"/>
          <w:szCs w:val="20"/>
        </w:rPr>
      </w:pPr>
      <w:r>
        <w:rPr>
          <w:sz w:val="20"/>
          <w:szCs w:val="20"/>
        </w:rPr>
        <w:t xml:space="preserve">For questions regarding these steps, please email </w:t>
      </w:r>
      <w:r w:rsidRPr="004359BB">
        <w:rPr>
          <w:rFonts w:ascii="Source Serif Pro" w:hAnsi="Source Serif Pro"/>
          <w:color w:val="00B0F0"/>
          <w:sz w:val="20"/>
          <w:szCs w:val="20"/>
        </w:rPr>
        <w:t>vendor@kennesaw.edu</w:t>
      </w:r>
      <w:r w:rsidRPr="00A64F5A">
        <w:rPr>
          <w:rFonts w:ascii="Source Serif Pro" w:hAnsi="Source Serif Pro"/>
          <w:sz w:val="20"/>
          <w:szCs w:val="20"/>
        </w:rPr>
        <w:t>.</w:t>
      </w:r>
    </w:p>
    <w:sectPr w:rsidR="00E42C8D" w:rsidRPr="004359BB" w:rsidSect="00A13C8F">
      <w:headerReference w:type="first" r:id="rId8"/>
      <w:footerReference w:type="first" r:id="rId9"/>
      <w:pgSz w:w="12240" w:h="15840"/>
      <w:pgMar w:top="720" w:right="1440" w:bottom="720" w:left="1440" w:header="720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F0C3E" w14:textId="77777777" w:rsidR="00DB52C6" w:rsidRDefault="00DB52C6">
      <w:r>
        <w:separator/>
      </w:r>
    </w:p>
  </w:endnote>
  <w:endnote w:type="continuationSeparator" w:id="0">
    <w:p w14:paraId="6915809F" w14:textId="77777777" w:rsidR="00DB52C6" w:rsidRDefault="00DB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Narrow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LTStd-Roman">
    <w:altName w:val="Palatino Linotype"/>
    <w:charset w:val="00"/>
    <w:family w:val="auto"/>
    <w:pitch w:val="variable"/>
    <w:sig w:usb0="00000003" w:usb1="00000000" w:usb2="00000000" w:usb3="00000000" w:csb0="00000001" w:csb1="00000000"/>
  </w:font>
  <w:font w:name="Source Serif Pro SemiBold">
    <w:charset w:val="00"/>
    <w:family w:val="roman"/>
    <w:pitch w:val="variable"/>
    <w:sig w:usb0="20000287" w:usb1="02000003" w:usb2="0000000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06092" w14:textId="61003BD4" w:rsidR="002E4D19" w:rsidRPr="00A13C8F" w:rsidRDefault="00A13C8F" w:rsidP="00A13C8F">
    <w:r w:rsidRPr="00A13C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EC3515" wp14:editId="1DD70E2B">
              <wp:simplePos x="0" y="0"/>
              <wp:positionH relativeFrom="column">
                <wp:posOffset>-5715</wp:posOffset>
              </wp:positionH>
              <wp:positionV relativeFrom="paragraph">
                <wp:posOffset>513319</wp:posOffset>
              </wp:positionV>
              <wp:extent cx="5943600" cy="319405"/>
              <wp:effectExtent l="0" t="0" r="0" b="1079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FE40D" w14:textId="3C4CE63A" w:rsidR="00923685" w:rsidRPr="00BE2094" w:rsidRDefault="0064326A" w:rsidP="00BE2094">
                          <w:pPr>
                            <w:pStyle w:val="address"/>
                          </w:pPr>
                          <w:r>
                            <w:t>Town Point Building</w:t>
                          </w:r>
                          <w:r w:rsidR="00923685" w:rsidRPr="00BE2094">
                            <w:t xml:space="preserve"> • Suite</w:t>
                          </w:r>
                          <w:r>
                            <w:t xml:space="preserve"> 3700</w:t>
                          </w:r>
                          <w:r w:rsidR="00923685" w:rsidRPr="00BE2094">
                            <w:t xml:space="preserve"> • MD </w:t>
                          </w:r>
                          <w:r>
                            <w:t>9110</w:t>
                          </w:r>
                          <w:r w:rsidR="00923685" w:rsidRPr="00BE2094">
                            <w:t xml:space="preserve"> • </w:t>
                          </w:r>
                          <w:r>
                            <w:t>3391 Town Point Drive</w:t>
                          </w:r>
                          <w:r w:rsidR="00923685" w:rsidRPr="00BE2094">
                            <w:t xml:space="preserve"> • </w:t>
                          </w:r>
                          <w:r>
                            <w:t>Kennesaw, GA 30144</w:t>
                          </w:r>
                          <w:r w:rsidR="00923685" w:rsidRPr="00BE2094">
                            <w:t xml:space="preserve"> </w:t>
                          </w:r>
                        </w:p>
                        <w:p w14:paraId="5AB49B80" w14:textId="4DCC7717" w:rsidR="00EC7847" w:rsidRPr="00BE2094" w:rsidRDefault="00923685" w:rsidP="00BE2094">
                          <w:pPr>
                            <w:pStyle w:val="address"/>
                          </w:pPr>
                          <w:r w:rsidRPr="00BE2094">
                            <w:t xml:space="preserve">Phone: </w:t>
                          </w:r>
                          <w:r w:rsidR="00EA363B">
                            <w:t>470</w:t>
                          </w:r>
                          <w:r w:rsidRPr="00BE2094">
                            <w:t>-</w:t>
                          </w:r>
                          <w:r w:rsidR="00EA363B">
                            <w:t>578</w:t>
                          </w:r>
                          <w:r w:rsidRPr="00BE2094">
                            <w:t>-</w:t>
                          </w:r>
                          <w:r w:rsidR="0064326A">
                            <w:t>6214</w:t>
                          </w:r>
                          <w:r w:rsidRPr="00BE2094">
                            <w:t xml:space="preserve"> • Fax: </w:t>
                          </w:r>
                          <w:r w:rsidR="00EA363B">
                            <w:t>470</w:t>
                          </w:r>
                          <w:r w:rsidRPr="00BE2094">
                            <w:t>-</w:t>
                          </w:r>
                          <w:r w:rsidR="00EA363B">
                            <w:t>578</w:t>
                          </w:r>
                          <w:r w:rsidRPr="00BE2094">
                            <w:t>-</w:t>
                          </w:r>
                          <w:r w:rsidR="0064326A">
                            <w:t>9187</w:t>
                          </w:r>
                          <w:r w:rsidRPr="00BE2094">
                            <w:t xml:space="preserve"> • www.kennesaw.edu</w:t>
                          </w:r>
                        </w:p>
                        <w:p w14:paraId="39F15ABE" w14:textId="77777777" w:rsidR="00BE2094" w:rsidRDefault="00BE209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C35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45pt;margin-top:40.4pt;width:468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" filled="f" stroked="f">
              <v:textbox inset="0,0,0,0">
                <w:txbxContent>
                  <w:p w14:paraId="719FE40D" w14:textId="3C4CE63A" w:rsidR="00923685" w:rsidRPr="00BE2094" w:rsidRDefault="0064326A" w:rsidP="00BE2094">
                    <w:pPr>
                      <w:pStyle w:val="address"/>
                    </w:pPr>
                    <w:r>
                      <w:t>Town Point Building</w:t>
                    </w:r>
                    <w:r w:rsidR="00923685" w:rsidRPr="00BE2094">
                      <w:t xml:space="preserve"> • Suite</w:t>
                    </w:r>
                    <w:r>
                      <w:t xml:space="preserve"> 3700</w:t>
                    </w:r>
                    <w:r w:rsidR="00923685" w:rsidRPr="00BE2094">
                      <w:t xml:space="preserve"> • MD </w:t>
                    </w:r>
                    <w:r>
                      <w:t>9110</w:t>
                    </w:r>
                    <w:r w:rsidR="00923685" w:rsidRPr="00BE2094">
                      <w:t xml:space="preserve"> • </w:t>
                    </w:r>
                    <w:r>
                      <w:t>3391 Town Point Drive</w:t>
                    </w:r>
                    <w:r w:rsidR="00923685" w:rsidRPr="00BE2094">
                      <w:t xml:space="preserve"> • </w:t>
                    </w:r>
                    <w:r>
                      <w:t>Kennesaw, GA 30144</w:t>
                    </w:r>
                    <w:r w:rsidR="00923685" w:rsidRPr="00BE2094">
                      <w:t xml:space="preserve"> </w:t>
                    </w:r>
                  </w:p>
                  <w:p w14:paraId="5AB49B80" w14:textId="4DCC7717" w:rsidR="00EC7847" w:rsidRPr="00BE2094" w:rsidRDefault="00923685" w:rsidP="00BE2094">
                    <w:pPr>
                      <w:pStyle w:val="address"/>
                    </w:pPr>
                    <w:r w:rsidRPr="00BE2094">
                      <w:t xml:space="preserve">Phone: </w:t>
                    </w:r>
                    <w:r w:rsidR="00EA363B">
                      <w:t>470</w:t>
                    </w:r>
                    <w:r w:rsidRPr="00BE2094">
                      <w:t>-</w:t>
                    </w:r>
                    <w:r w:rsidR="00EA363B">
                      <w:t>578</w:t>
                    </w:r>
                    <w:r w:rsidRPr="00BE2094">
                      <w:t>-</w:t>
                    </w:r>
                    <w:r w:rsidR="0064326A">
                      <w:t>6214</w:t>
                    </w:r>
                    <w:r w:rsidRPr="00BE2094">
                      <w:t xml:space="preserve"> • Fax: </w:t>
                    </w:r>
                    <w:r w:rsidR="00EA363B">
                      <w:t>470</w:t>
                    </w:r>
                    <w:r w:rsidRPr="00BE2094">
                      <w:t>-</w:t>
                    </w:r>
                    <w:r w:rsidR="00EA363B">
                      <w:t>578</w:t>
                    </w:r>
                    <w:r w:rsidRPr="00BE2094">
                      <w:t>-</w:t>
                    </w:r>
                    <w:r w:rsidR="0064326A">
                      <w:t>9187</w:t>
                    </w:r>
                    <w:r w:rsidRPr="00BE2094">
                      <w:t xml:space="preserve"> • www.kennesaw.edu</w:t>
                    </w:r>
                  </w:p>
                  <w:p w14:paraId="39F15ABE" w14:textId="77777777" w:rsidR="00BE2094" w:rsidRDefault="00BE2094"/>
                </w:txbxContent>
              </v:textbox>
            </v:shape>
          </w:pict>
        </mc:Fallback>
      </mc:AlternateContent>
    </w:r>
    <w:r w:rsidRPr="00A13C8F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C0E156" wp14:editId="5090E9EE">
              <wp:simplePos x="0" y="0"/>
              <wp:positionH relativeFrom="column">
                <wp:posOffset>-5715</wp:posOffset>
              </wp:positionH>
              <wp:positionV relativeFrom="paragraph">
                <wp:posOffset>141158</wp:posOffset>
              </wp:positionV>
              <wp:extent cx="5943600" cy="3429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9FAB41" w14:textId="691028F5" w:rsidR="000B3881" w:rsidRPr="00BE2094" w:rsidRDefault="0064326A" w:rsidP="00BE2094">
                          <w:pPr>
                            <w:pStyle w:val="brandextension"/>
                          </w:pPr>
                          <w:r>
                            <w:t>OFFICE OF FISCAL SERVICES</w:t>
                          </w:r>
                        </w:p>
                        <w:p w14:paraId="12B7A7A5" w14:textId="77777777" w:rsidR="00BE2094" w:rsidRDefault="00BE2094"/>
                        <w:p w14:paraId="27A13F29" w14:textId="77777777" w:rsidR="006B39FC" w:rsidRDefault="006B39FC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CC0E156" id="_x0000_s1027" type="#_x0000_t202" style="position:absolute;margin-left:-.45pt;margin-top:11.1pt;width:468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" filled="f" stroked="f" strokeweight=".5pt">
              <v:textbox inset="0,0,0,0">
                <w:txbxContent>
                  <w:p w14:paraId="4B9FAB41" w14:textId="691028F5" w:rsidR="000B3881" w:rsidRPr="00BE2094" w:rsidRDefault="0064326A" w:rsidP="00BE2094">
                    <w:pPr>
                      <w:pStyle w:val="brandextension"/>
                    </w:pPr>
                    <w:r>
                      <w:t>OFFICE OF FISCAL SERVICES</w:t>
                    </w:r>
                  </w:p>
                  <w:p w14:paraId="12B7A7A5" w14:textId="77777777" w:rsidR="00BE2094" w:rsidRDefault="00BE2094"/>
                  <w:p w14:paraId="27A13F29" w14:textId="77777777" w:rsidR="006B39FC" w:rsidRDefault="006B39FC"/>
                </w:txbxContent>
              </v:textbox>
            </v:shape>
          </w:pict>
        </mc:Fallback>
      </mc:AlternateContent>
    </w:r>
    <w:r w:rsidR="00E4682C" w:rsidRPr="00A13C8F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0FFBB2C" wp14:editId="76749170">
              <wp:simplePos x="0" y="0"/>
              <wp:positionH relativeFrom="page">
                <wp:posOffset>909320</wp:posOffset>
              </wp:positionH>
              <wp:positionV relativeFrom="page">
                <wp:posOffset>9261475</wp:posOffset>
              </wp:positionV>
              <wp:extent cx="5943600" cy="0"/>
              <wp:effectExtent l="0" t="0" r="12700" b="12700"/>
              <wp:wrapNone/>
              <wp:docPr id="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C95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CA0AA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6pt,729.25pt" to="539.6pt,7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" strokecolor="#ffc957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BE5BA" w14:textId="77777777" w:rsidR="00DB52C6" w:rsidRDefault="00DB52C6">
      <w:r>
        <w:separator/>
      </w:r>
    </w:p>
  </w:footnote>
  <w:footnote w:type="continuationSeparator" w:id="0">
    <w:p w14:paraId="45CB55B5" w14:textId="77777777" w:rsidR="00DB52C6" w:rsidRDefault="00DB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0FF49" w14:textId="1EBA1E5F" w:rsidR="00451CE2" w:rsidRDefault="00FD3552" w:rsidP="00ED6F59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313E310B" wp14:editId="496A3D30">
          <wp:extent cx="2267712" cy="549132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of the President_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67712" cy="549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E80B0" w14:textId="77777777" w:rsidR="001F0E55" w:rsidRPr="001F0E55" w:rsidRDefault="001F0E55" w:rsidP="00ED6F59">
    <w:pPr>
      <w:pStyle w:val="Header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0BED"/>
    <w:multiLevelType w:val="hybridMultilevel"/>
    <w:tmpl w:val="BB02CF5E"/>
    <w:lvl w:ilvl="0" w:tplc="BD306338">
      <w:numFmt w:val="bullet"/>
      <w:lvlText w:val="-"/>
      <w:lvlJc w:val="left"/>
      <w:pPr>
        <w:ind w:left="1800" w:hanging="360"/>
      </w:pPr>
      <w:rPr>
        <w:rFonts w:ascii="Aptos Narrow" w:eastAsia="Times New Roman" w:hAnsi="Aptos Narrow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CD78DD"/>
    <w:multiLevelType w:val="multilevel"/>
    <w:tmpl w:val="470E6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A302A2"/>
    <w:multiLevelType w:val="hybridMultilevel"/>
    <w:tmpl w:val="7820D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A15DE"/>
    <w:multiLevelType w:val="hybridMultilevel"/>
    <w:tmpl w:val="D3A04942"/>
    <w:lvl w:ilvl="0" w:tplc="B51C7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EC55BA"/>
    <w:multiLevelType w:val="multilevel"/>
    <w:tmpl w:val="11D0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50584"/>
    <w:multiLevelType w:val="hybridMultilevel"/>
    <w:tmpl w:val="8F1CB5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39EF"/>
    <w:multiLevelType w:val="hybridMultilevel"/>
    <w:tmpl w:val="384626DC"/>
    <w:lvl w:ilvl="0" w:tplc="FFFFFFFF">
      <w:numFmt w:val="bullet"/>
      <w:lvlText w:val="-"/>
      <w:lvlJc w:val="left"/>
      <w:pPr>
        <w:ind w:left="1800" w:hanging="360"/>
      </w:pPr>
      <w:rPr>
        <w:rFonts w:ascii="Aptos Narrow" w:eastAsia="Times New Roman" w:hAnsi="Aptos Narrow" w:cs="Times New Roman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17326388">
    <w:abstractNumId w:val="2"/>
  </w:num>
  <w:num w:numId="2" w16cid:durableId="984312697">
    <w:abstractNumId w:val="3"/>
  </w:num>
  <w:num w:numId="3" w16cid:durableId="1213810449">
    <w:abstractNumId w:val="1"/>
  </w:num>
  <w:num w:numId="4" w16cid:durableId="526215126">
    <w:abstractNumId w:val="4"/>
  </w:num>
  <w:num w:numId="5" w16cid:durableId="550775449">
    <w:abstractNumId w:val="0"/>
  </w:num>
  <w:num w:numId="6" w16cid:durableId="1034308681">
    <w:abstractNumId w:val="5"/>
  </w:num>
  <w:num w:numId="7" w16cid:durableId="9636611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37"/>
    <w:rsid w:val="00000B84"/>
    <w:rsid w:val="00006FFC"/>
    <w:rsid w:val="00026F76"/>
    <w:rsid w:val="00081FE9"/>
    <w:rsid w:val="000A7417"/>
    <w:rsid w:val="000B3881"/>
    <w:rsid w:val="000D7B56"/>
    <w:rsid w:val="000F6C84"/>
    <w:rsid w:val="00130ED2"/>
    <w:rsid w:val="00141925"/>
    <w:rsid w:val="00177600"/>
    <w:rsid w:val="001E0F46"/>
    <w:rsid w:val="001F0E55"/>
    <w:rsid w:val="0021645C"/>
    <w:rsid w:val="00231932"/>
    <w:rsid w:val="0023273D"/>
    <w:rsid w:val="00286F88"/>
    <w:rsid w:val="002A17A7"/>
    <w:rsid w:val="002A7D3B"/>
    <w:rsid w:val="002B2A5B"/>
    <w:rsid w:val="002B7381"/>
    <w:rsid w:val="002E4D19"/>
    <w:rsid w:val="00383433"/>
    <w:rsid w:val="003D6507"/>
    <w:rsid w:val="003D74BE"/>
    <w:rsid w:val="003E2969"/>
    <w:rsid w:val="004359BB"/>
    <w:rsid w:val="00451CE2"/>
    <w:rsid w:val="004771F0"/>
    <w:rsid w:val="004A1F3F"/>
    <w:rsid w:val="004D22BC"/>
    <w:rsid w:val="004D3F8F"/>
    <w:rsid w:val="004E5799"/>
    <w:rsid w:val="005647B3"/>
    <w:rsid w:val="00583B7C"/>
    <w:rsid w:val="00586428"/>
    <w:rsid w:val="005872F1"/>
    <w:rsid w:val="005F7F5F"/>
    <w:rsid w:val="00600D23"/>
    <w:rsid w:val="0064326A"/>
    <w:rsid w:val="00651CAA"/>
    <w:rsid w:val="006B2E5C"/>
    <w:rsid w:val="006B39FC"/>
    <w:rsid w:val="006B4090"/>
    <w:rsid w:val="006C60AE"/>
    <w:rsid w:val="00741510"/>
    <w:rsid w:val="00756E41"/>
    <w:rsid w:val="0077442A"/>
    <w:rsid w:val="00792637"/>
    <w:rsid w:val="007A08B1"/>
    <w:rsid w:val="0080454D"/>
    <w:rsid w:val="0086587F"/>
    <w:rsid w:val="008A73D9"/>
    <w:rsid w:val="008B2E4E"/>
    <w:rsid w:val="008B7361"/>
    <w:rsid w:val="008D6F8B"/>
    <w:rsid w:val="008E159E"/>
    <w:rsid w:val="00923685"/>
    <w:rsid w:val="009B2F12"/>
    <w:rsid w:val="009C25FB"/>
    <w:rsid w:val="00A13C8F"/>
    <w:rsid w:val="00A15CC0"/>
    <w:rsid w:val="00A64E8C"/>
    <w:rsid w:val="00A64F5A"/>
    <w:rsid w:val="00A83E65"/>
    <w:rsid w:val="00A841C6"/>
    <w:rsid w:val="00AD2384"/>
    <w:rsid w:val="00B55245"/>
    <w:rsid w:val="00B60B09"/>
    <w:rsid w:val="00B739BB"/>
    <w:rsid w:val="00BE2094"/>
    <w:rsid w:val="00BF41FA"/>
    <w:rsid w:val="00C1169C"/>
    <w:rsid w:val="00C212A7"/>
    <w:rsid w:val="00C21409"/>
    <w:rsid w:val="00C40AA0"/>
    <w:rsid w:val="00C663D0"/>
    <w:rsid w:val="00C77D98"/>
    <w:rsid w:val="00CD3B26"/>
    <w:rsid w:val="00CE414A"/>
    <w:rsid w:val="00CE646E"/>
    <w:rsid w:val="00CF62D9"/>
    <w:rsid w:val="00D16EB7"/>
    <w:rsid w:val="00D75C4B"/>
    <w:rsid w:val="00D9120B"/>
    <w:rsid w:val="00DB52C6"/>
    <w:rsid w:val="00DC7422"/>
    <w:rsid w:val="00E11B73"/>
    <w:rsid w:val="00E127EF"/>
    <w:rsid w:val="00E248DA"/>
    <w:rsid w:val="00E364B1"/>
    <w:rsid w:val="00E42C8D"/>
    <w:rsid w:val="00E4682C"/>
    <w:rsid w:val="00E52585"/>
    <w:rsid w:val="00E85491"/>
    <w:rsid w:val="00E925DC"/>
    <w:rsid w:val="00E938C4"/>
    <w:rsid w:val="00E9766C"/>
    <w:rsid w:val="00EA363B"/>
    <w:rsid w:val="00EA448C"/>
    <w:rsid w:val="00EC7847"/>
    <w:rsid w:val="00ED6F59"/>
    <w:rsid w:val="00F1218A"/>
    <w:rsid w:val="00F26E31"/>
    <w:rsid w:val="00F33515"/>
    <w:rsid w:val="00F41E0C"/>
    <w:rsid w:val="00F86566"/>
    <w:rsid w:val="00FD3552"/>
    <w:rsid w:val="00FF36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5F77E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8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68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E3522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741E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1EB3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FC03A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F1218A"/>
    <w:pPr>
      <w:widowControl w:val="0"/>
      <w:spacing w:before="77"/>
      <w:ind w:left="2316" w:hanging="1139"/>
    </w:pPr>
    <w:rPr>
      <w:rFonts w:ascii="PalatinoLTStd-Roman" w:eastAsia="PalatinoLTStd-Roman" w:hAnsi="PalatinoLTStd-Roman"/>
      <w:sz w:val="18"/>
      <w:szCs w:val="18"/>
    </w:rPr>
  </w:style>
  <w:style w:type="character" w:customStyle="1" w:styleId="BodyTextChar">
    <w:name w:val="Body Text Char"/>
    <w:link w:val="BodyText"/>
    <w:uiPriority w:val="1"/>
    <w:rsid w:val="00F1218A"/>
    <w:rPr>
      <w:rFonts w:ascii="PalatinoLTStd-Roman" w:eastAsia="PalatinoLTStd-Roman" w:hAnsi="PalatinoLTStd-Roman"/>
      <w:sz w:val="18"/>
      <w:szCs w:val="18"/>
    </w:rPr>
  </w:style>
  <w:style w:type="paragraph" w:customStyle="1" w:styleId="subbrand">
    <w:name w:val="sub brand"/>
    <w:qFormat/>
    <w:rsid w:val="00BE2094"/>
    <w:pPr>
      <w:spacing w:line="240" w:lineRule="atLeast"/>
      <w:jc w:val="center"/>
    </w:pPr>
    <w:rPr>
      <w:rFonts w:ascii="Source Serif Pro SemiBold" w:hAnsi="Source Serif Pro SemiBold"/>
      <w:i/>
      <w:noProof/>
      <w:szCs w:val="24"/>
    </w:rPr>
  </w:style>
  <w:style w:type="paragraph" w:customStyle="1" w:styleId="address">
    <w:name w:val="address"/>
    <w:qFormat/>
    <w:rsid w:val="000D7B56"/>
    <w:pPr>
      <w:adjustRightInd w:val="0"/>
      <w:snapToGrid w:val="0"/>
      <w:spacing w:line="240" w:lineRule="atLeast"/>
      <w:jc w:val="center"/>
    </w:pPr>
    <w:rPr>
      <w:rFonts w:ascii="Montserrat Medium" w:eastAsia="PalatinoLTStd-Roman" w:hAnsi="Montserrat Medium"/>
      <w:color w:val="231F20"/>
      <w:sz w:val="16"/>
      <w:szCs w:val="18"/>
    </w:rPr>
  </w:style>
  <w:style w:type="paragraph" w:customStyle="1" w:styleId="brandextension">
    <w:name w:val="brand extension"/>
    <w:qFormat/>
    <w:rsid w:val="00BE2094"/>
    <w:pPr>
      <w:spacing w:line="240" w:lineRule="atLeast"/>
      <w:jc w:val="center"/>
    </w:pPr>
    <w:rPr>
      <w:rFonts w:ascii="Montserrat" w:hAnsi="Montserrat"/>
      <w:caps/>
      <w:szCs w:val="24"/>
    </w:rPr>
  </w:style>
  <w:style w:type="paragraph" w:styleId="NoSpacing">
    <w:name w:val="No Spacing"/>
    <w:uiPriority w:val="1"/>
    <w:semiHidden/>
    <w:qFormat/>
    <w:rsid w:val="000B388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6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8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744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744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1F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B7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A90F8-344D-4FB3-AE47-9BA8C861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Links>
    <vt:vector size="12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http://www.kennesaw.edu/</vt:lpwstr>
      </vt:variant>
      <vt:variant>
        <vt:lpwstr/>
      </vt:variant>
      <vt:variant>
        <vt:i4>3735643</vt:i4>
      </vt:variant>
      <vt:variant>
        <vt:i4>2207</vt:i4>
      </vt:variant>
      <vt:variant>
        <vt:i4>1025</vt:i4>
      </vt:variant>
      <vt:variant>
        <vt:i4>1</vt:i4>
      </vt:variant>
      <vt:variant>
        <vt:lpwstr>Office of the President_logo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cp:lastModifiedBy>Kristina Beasley</cp:lastModifiedBy>
  <cp:revision>4</cp:revision>
  <cp:lastPrinted>2019-03-18T16:27:00Z</cp:lastPrinted>
  <dcterms:created xsi:type="dcterms:W3CDTF">2025-03-03T20:29:00Z</dcterms:created>
  <dcterms:modified xsi:type="dcterms:W3CDTF">2025-03-11T11:59:00Z</dcterms:modified>
</cp:coreProperties>
</file>