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5B2F" w14:textId="60BC6BBC" w:rsidR="00537C39" w:rsidRPr="00301E0B" w:rsidRDefault="00301E0B" w:rsidP="00301E0B">
      <w:pPr>
        <w:pStyle w:val="Title"/>
      </w:pPr>
      <w:r>
        <w:t>Payroll Ad</w:t>
      </w:r>
      <w:r w:rsidR="00C1540B">
        <w:t>j</w:t>
      </w:r>
      <w:r>
        <w:t>ustments</w:t>
      </w:r>
      <w:r w:rsidR="00C1540B">
        <w:t xml:space="preserve"> – Accounting Adjustment</w:t>
      </w:r>
    </w:p>
    <w:p w14:paraId="1513EDC7" w14:textId="388EA8BC" w:rsidR="00795248" w:rsidRPr="00301E0B" w:rsidRDefault="00301E0B" w:rsidP="00301E0B">
      <w:pPr>
        <w:pStyle w:val="Heading1"/>
      </w:pPr>
      <w:r w:rsidRPr="00301E0B">
        <w:t>Overview</w:t>
      </w:r>
    </w:p>
    <w:p w14:paraId="2FDCC6BC" w14:textId="5A49027B" w:rsidR="00301E0B" w:rsidRDefault="00301E0B" w:rsidP="00301E0B">
      <w:r w:rsidRPr="00301E0B">
        <w:t xml:space="preserve">The purpose of accounting adjustments is to redistribute prior payroll expenses to a new account code or combo code (chartstring).  Accounting adjustments do not impact encumbrances or encumbrance liquidations, meaning if an accounting adjustment is processed, your budget will be off until the next encumbrance run.  The accounting adjustment process reads from and writes to Employee level payroll data.  Because of this, expenses cannot be grouped by account code or chartstring on the adjustments.  Expenses needing to be moved must be broken out by paycheck.  The SAS report listed below will assist with obtaining employee data on the paycheck level.  Entries do not validate against existing transactions or against the current budget.  Once the Accounting Adjustment Template is competed, please </w:t>
      </w:r>
      <w:r w:rsidR="001F5E49">
        <w:t>complete the Payroll Reallocatio</w:t>
      </w:r>
      <w:r w:rsidR="006C080B">
        <w:t>n form (including the Accounting Adjustment upload) at the link below.</w:t>
      </w:r>
    </w:p>
    <w:p w14:paraId="4F13BDD8" w14:textId="03D148AD" w:rsidR="00724638" w:rsidRDefault="00724638" w:rsidP="00F9516B">
      <w:pPr>
        <w:pStyle w:val="Heading1"/>
      </w:pPr>
      <w:r>
        <w:t>Templates</w:t>
      </w:r>
      <w:r w:rsidR="00D85A0B">
        <w:t>/Forms</w:t>
      </w:r>
      <w:r>
        <w:t xml:space="preserve"> Used</w:t>
      </w:r>
    </w:p>
    <w:p w14:paraId="42F6D570" w14:textId="3F35F62E" w:rsidR="00724638" w:rsidRDefault="00724638" w:rsidP="00D85A0B">
      <w:pPr>
        <w:pStyle w:val="ListParagraph"/>
        <w:numPr>
          <w:ilvl w:val="0"/>
          <w:numId w:val="6"/>
        </w:numPr>
      </w:pPr>
      <w:r>
        <w:t>Accounting Adjustment Template</w:t>
      </w:r>
    </w:p>
    <w:p w14:paraId="143205DA" w14:textId="7F8325EF" w:rsidR="00D85A0B" w:rsidRDefault="00D03806" w:rsidP="00D85A0B">
      <w:pPr>
        <w:pStyle w:val="ListParagraph"/>
        <w:numPr>
          <w:ilvl w:val="0"/>
          <w:numId w:val="6"/>
        </w:numPr>
      </w:pPr>
      <w:hyperlink r:id="rId10" w:history="1">
        <w:r w:rsidR="00D85A0B" w:rsidRPr="00714717">
          <w:rPr>
            <w:rStyle w:val="Hyperlink"/>
          </w:rPr>
          <w:t>Payroll Adjustment Submission Form</w:t>
        </w:r>
      </w:hyperlink>
    </w:p>
    <w:p w14:paraId="3E7440D3" w14:textId="00CA22ED" w:rsidR="00285566" w:rsidRDefault="00285566" w:rsidP="00285566">
      <w:pPr>
        <w:pStyle w:val="Heading1"/>
      </w:pPr>
      <w:r w:rsidRPr="00285566">
        <w:t>Instructions</w:t>
      </w:r>
    </w:p>
    <w:p w14:paraId="757C0F30" w14:textId="28AA7E60" w:rsidR="00B86161" w:rsidRDefault="00B86161" w:rsidP="00285566">
      <w:pPr>
        <w:numPr>
          <w:ilvl w:val="0"/>
          <w:numId w:val="5"/>
        </w:numPr>
        <w:rPr>
          <w:lang w:val="en"/>
        </w:rPr>
      </w:pPr>
      <w:r>
        <w:rPr>
          <w:lang w:val="en"/>
        </w:rPr>
        <w:t>Separate Payroll Adjustment</w:t>
      </w:r>
      <w:r w:rsidR="00D03806">
        <w:rPr>
          <w:lang w:val="en"/>
        </w:rPr>
        <w:t xml:space="preserve"> lines</w:t>
      </w:r>
      <w:r>
        <w:rPr>
          <w:lang w:val="en"/>
        </w:rPr>
        <w:t xml:space="preserve"> must be submitted per employee</w:t>
      </w:r>
      <w:r w:rsidR="00D03806">
        <w:rPr>
          <w:lang w:val="en"/>
        </w:rPr>
        <w:t>; please do not enter lump sum data</w:t>
      </w:r>
      <w:r>
        <w:rPr>
          <w:lang w:val="en"/>
        </w:rPr>
        <w:t>.</w:t>
      </w:r>
    </w:p>
    <w:p w14:paraId="6C7979B6" w14:textId="7C9B864C" w:rsidR="00285566" w:rsidRPr="00285566" w:rsidRDefault="00285566" w:rsidP="00285566">
      <w:pPr>
        <w:numPr>
          <w:ilvl w:val="0"/>
          <w:numId w:val="5"/>
        </w:numPr>
        <w:rPr>
          <w:lang w:val="en"/>
        </w:rPr>
      </w:pPr>
      <w:r w:rsidRPr="00285566">
        <w:rPr>
          <w:lang w:val="en"/>
        </w:rPr>
        <w:t>Run SAS report to extract accounting adjustment details.</w:t>
      </w:r>
    </w:p>
    <w:p w14:paraId="0B3F2AD7" w14:textId="624A60F7" w:rsidR="00285566" w:rsidRPr="00285566" w:rsidRDefault="00285566" w:rsidP="00285566">
      <w:pPr>
        <w:numPr>
          <w:ilvl w:val="1"/>
          <w:numId w:val="5"/>
        </w:numPr>
        <w:rPr>
          <w:lang w:val="en"/>
        </w:rPr>
      </w:pPr>
      <w:r w:rsidRPr="00285566">
        <w:rPr>
          <w:lang w:val="en"/>
        </w:rPr>
        <w:t xml:space="preserve">Financial &gt; Financial Reports&gt;Financial-Position Management for Managers (use pull down arrow under “Options”) &gt; Payroll </w:t>
      </w:r>
      <w:r w:rsidR="0095065A">
        <w:rPr>
          <w:lang w:val="en"/>
        </w:rPr>
        <w:t>Accounting Adjustments</w:t>
      </w:r>
    </w:p>
    <w:p w14:paraId="115B26FE" w14:textId="55CBD8E7" w:rsidR="00285566" w:rsidRPr="00285566" w:rsidRDefault="00285566" w:rsidP="00285566">
      <w:pPr>
        <w:numPr>
          <w:ilvl w:val="0"/>
          <w:numId w:val="5"/>
        </w:numPr>
        <w:rPr>
          <w:lang w:val="en"/>
        </w:rPr>
      </w:pPr>
      <w:r w:rsidRPr="00285566">
        <w:rPr>
          <w:lang w:val="en"/>
        </w:rPr>
        <w:t>Use Prompts to extract data needed to complete accounting adjustment spreadsheet.</w:t>
      </w:r>
    </w:p>
    <w:p w14:paraId="70F38A2E" w14:textId="77777777" w:rsidR="00285566" w:rsidRPr="00285566" w:rsidRDefault="00285566" w:rsidP="00285566">
      <w:pPr>
        <w:numPr>
          <w:ilvl w:val="0"/>
          <w:numId w:val="5"/>
        </w:numPr>
        <w:rPr>
          <w:lang w:val="en"/>
        </w:rPr>
      </w:pPr>
      <w:r w:rsidRPr="00285566">
        <w:rPr>
          <w:lang w:val="en"/>
        </w:rPr>
        <w:t>Open the Account Adjustment Template and navigate to the Overview Tab</w:t>
      </w:r>
    </w:p>
    <w:p w14:paraId="4A08F17C" w14:textId="77777777" w:rsidR="00285566" w:rsidRPr="00285566" w:rsidRDefault="00285566" w:rsidP="00285566">
      <w:pPr>
        <w:numPr>
          <w:ilvl w:val="0"/>
          <w:numId w:val="5"/>
        </w:numPr>
        <w:rPr>
          <w:lang w:val="en"/>
        </w:rPr>
      </w:pPr>
      <w:r w:rsidRPr="00285566">
        <w:rPr>
          <w:lang w:val="en"/>
        </w:rPr>
        <w:t>Choose the appropriate reason</w:t>
      </w:r>
    </w:p>
    <w:p w14:paraId="5424F5BE" w14:textId="77777777" w:rsidR="00285566" w:rsidRPr="00285566" w:rsidRDefault="00285566" w:rsidP="00285566">
      <w:pPr>
        <w:numPr>
          <w:ilvl w:val="0"/>
          <w:numId w:val="5"/>
        </w:numPr>
        <w:rPr>
          <w:lang w:val="en"/>
        </w:rPr>
      </w:pPr>
      <w:r w:rsidRPr="00285566">
        <w:rPr>
          <w:lang w:val="en"/>
        </w:rPr>
        <w:t xml:space="preserve">Enter any additional comments  </w:t>
      </w:r>
    </w:p>
    <w:p w14:paraId="28F44FBE" w14:textId="7351960D" w:rsidR="00285566" w:rsidRPr="00285566" w:rsidRDefault="00285566" w:rsidP="00285566">
      <w:pPr>
        <w:numPr>
          <w:ilvl w:val="0"/>
          <w:numId w:val="5"/>
        </w:numPr>
        <w:rPr>
          <w:lang w:val="en"/>
        </w:rPr>
      </w:pPr>
      <w:r w:rsidRPr="00285566">
        <w:rPr>
          <w:lang w:val="en"/>
        </w:rPr>
        <w:t xml:space="preserve">Accounting adjustments are two sided journals.  The original entries should be copied onto the Original Entries Tab.  The Corrected Entries should be </w:t>
      </w:r>
      <w:r w:rsidR="002A07D9">
        <w:rPr>
          <w:lang w:val="en"/>
        </w:rPr>
        <w:t xml:space="preserve">entered on </w:t>
      </w:r>
      <w:r w:rsidRPr="00285566">
        <w:rPr>
          <w:lang w:val="en"/>
        </w:rPr>
        <w:t>the corrected entries tab</w:t>
      </w:r>
      <w:r w:rsidR="003E5CD0">
        <w:rPr>
          <w:lang w:val="en"/>
        </w:rPr>
        <w:t xml:space="preserve">. </w:t>
      </w:r>
      <w:r w:rsidRPr="00285566">
        <w:rPr>
          <w:lang w:val="en"/>
        </w:rPr>
        <w:t>If entered correctly, the journal should show as “Balanced” on the Overview page.</w:t>
      </w:r>
    </w:p>
    <w:p w14:paraId="3FA3FE12" w14:textId="08452220" w:rsidR="00285566" w:rsidRPr="00285566" w:rsidRDefault="00285566" w:rsidP="00285566">
      <w:pPr>
        <w:numPr>
          <w:ilvl w:val="0"/>
          <w:numId w:val="5"/>
        </w:numPr>
        <w:rPr>
          <w:lang w:val="en"/>
        </w:rPr>
      </w:pPr>
      <w:r w:rsidRPr="00285566">
        <w:rPr>
          <w:lang w:val="en"/>
        </w:rPr>
        <w:t>Verify that all attributes are correct (combo codes, account codes etc…)</w:t>
      </w:r>
    </w:p>
    <w:p w14:paraId="1156CE69" w14:textId="06F76953" w:rsidR="00285566" w:rsidRPr="00285566" w:rsidRDefault="00285566" w:rsidP="00285566">
      <w:pPr>
        <w:numPr>
          <w:ilvl w:val="0"/>
          <w:numId w:val="5"/>
        </w:numPr>
        <w:rPr>
          <w:lang w:val="en"/>
        </w:rPr>
      </w:pPr>
      <w:r w:rsidRPr="00285566">
        <w:rPr>
          <w:lang w:val="en"/>
        </w:rPr>
        <w:t xml:space="preserve">Submit your accounting adjustment </w:t>
      </w:r>
      <w:r w:rsidR="00EC6347">
        <w:rPr>
          <w:lang w:val="en"/>
        </w:rPr>
        <w:t xml:space="preserve">using the Payroll Reallocation </w:t>
      </w:r>
      <w:r w:rsidR="00EA7CA1">
        <w:rPr>
          <w:lang w:val="en"/>
        </w:rPr>
        <w:t>Submission For</w:t>
      </w:r>
      <w:r w:rsidR="00BF6272">
        <w:rPr>
          <w:lang w:val="en"/>
        </w:rPr>
        <w:t>m, completing all necessary fields and uploading the Accounting Adjustment Template</w:t>
      </w:r>
    </w:p>
    <w:p w14:paraId="4A394BC4" w14:textId="77777777" w:rsidR="00285566" w:rsidRPr="00285566" w:rsidRDefault="00285566" w:rsidP="00285566">
      <w:pPr>
        <w:numPr>
          <w:ilvl w:val="0"/>
          <w:numId w:val="5"/>
        </w:numPr>
        <w:rPr>
          <w:lang w:val="en"/>
        </w:rPr>
      </w:pPr>
      <w:r w:rsidRPr="00285566">
        <w:rPr>
          <w:lang w:val="en"/>
        </w:rPr>
        <w:t xml:space="preserve">Please note, budget will need to be in place for any expenses being moved.  If there is no current budget for the expenses, please submit a budget amendment to fund the expense transfer. </w:t>
      </w:r>
    </w:p>
    <w:sectPr w:rsidR="00285566" w:rsidRPr="002855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A29C" w14:textId="77777777" w:rsidR="00C06284" w:rsidRDefault="00C06284" w:rsidP="00301E0B">
      <w:r>
        <w:separator/>
      </w:r>
    </w:p>
  </w:endnote>
  <w:endnote w:type="continuationSeparator" w:id="0">
    <w:p w14:paraId="4299DEB1" w14:textId="77777777" w:rsidR="00C06284" w:rsidRDefault="00C06284" w:rsidP="00301E0B">
      <w:r>
        <w:continuationSeparator/>
      </w:r>
    </w:p>
  </w:endnote>
  <w:endnote w:type="continuationNotice" w:id="1">
    <w:p w14:paraId="53E880AF" w14:textId="77777777" w:rsidR="00C06284" w:rsidRDefault="00C06284" w:rsidP="00301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5658" w14:textId="77777777" w:rsidR="00C06284" w:rsidRDefault="00C06284" w:rsidP="00301E0B">
      <w:r>
        <w:separator/>
      </w:r>
    </w:p>
  </w:footnote>
  <w:footnote w:type="continuationSeparator" w:id="0">
    <w:p w14:paraId="4CE2B690" w14:textId="77777777" w:rsidR="00C06284" w:rsidRDefault="00C06284" w:rsidP="00301E0B">
      <w:r>
        <w:continuationSeparator/>
      </w:r>
    </w:p>
  </w:footnote>
  <w:footnote w:type="continuationNotice" w:id="1">
    <w:p w14:paraId="1C4A3A34" w14:textId="77777777" w:rsidR="00C06284" w:rsidRDefault="00C06284" w:rsidP="00301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203F" w14:textId="06686C1B" w:rsidR="00D422FA" w:rsidRDefault="00C02141" w:rsidP="00301E0B">
    <w:pPr>
      <w:pStyle w:val="Header"/>
    </w:pPr>
    <w:r>
      <w:rPr>
        <w:noProof/>
      </w:rPr>
      <w:drawing>
        <wp:anchor distT="0" distB="0" distL="114300" distR="114300" simplePos="0" relativeHeight="251659264" behindDoc="1" locked="0" layoutInCell="1" allowOverlap="1" wp14:anchorId="02A4DF32" wp14:editId="41BE8C3D">
          <wp:simplePos x="0" y="0"/>
          <wp:positionH relativeFrom="margin">
            <wp:align>left</wp:align>
          </wp:positionH>
          <wp:positionV relativeFrom="paragraph">
            <wp:posOffset>-85725</wp:posOffset>
          </wp:positionV>
          <wp:extent cx="1638300" cy="375920"/>
          <wp:effectExtent l="0" t="0" r="0" b="5080"/>
          <wp:wrapTight wrapText="bothSides">
            <wp:wrapPolygon edited="0">
              <wp:start x="502" y="0"/>
              <wp:lineTo x="0" y="3284"/>
              <wp:lineTo x="0" y="16419"/>
              <wp:lineTo x="502" y="20797"/>
              <wp:lineTo x="5274" y="20797"/>
              <wp:lineTo x="21349" y="17514"/>
              <wp:lineTo x="21349" y="3284"/>
              <wp:lineTo x="5274" y="0"/>
              <wp:lineTo x="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28F29" w14:textId="6F07EBEC" w:rsidR="00D422FA" w:rsidRDefault="00285566" w:rsidP="00301E0B">
    <w:pPr>
      <w:pStyle w:val="Header"/>
    </w:pPr>
    <w:r>
      <w:rPr>
        <w:noProof/>
      </w:rPr>
      <mc:AlternateContent>
        <mc:Choice Requires="wps">
          <w:drawing>
            <wp:anchor distT="0" distB="0" distL="114300" distR="114300" simplePos="0" relativeHeight="251657216" behindDoc="0" locked="0" layoutInCell="1" allowOverlap="1" wp14:anchorId="0D7B2213" wp14:editId="1DF2ABB5">
              <wp:simplePos x="0" y="0"/>
              <wp:positionH relativeFrom="margin">
                <wp:align>center</wp:align>
              </wp:positionH>
              <wp:positionV relativeFrom="paragraph">
                <wp:posOffset>157480</wp:posOffset>
              </wp:positionV>
              <wp:extent cx="6629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D96D5" id="Straight Connector 2"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12.4pt" to="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4BF"/>
    <w:multiLevelType w:val="hybridMultilevel"/>
    <w:tmpl w:val="FA88D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6F42"/>
    <w:multiLevelType w:val="hybridMultilevel"/>
    <w:tmpl w:val="1D16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094D"/>
    <w:multiLevelType w:val="hybridMultilevel"/>
    <w:tmpl w:val="23B4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507BC"/>
    <w:multiLevelType w:val="hybridMultilevel"/>
    <w:tmpl w:val="C842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3BE1"/>
    <w:multiLevelType w:val="hybridMultilevel"/>
    <w:tmpl w:val="E87C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C35B8"/>
    <w:multiLevelType w:val="multilevel"/>
    <w:tmpl w:val="35FA3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9242210">
    <w:abstractNumId w:val="0"/>
  </w:num>
  <w:num w:numId="2" w16cid:durableId="321083621">
    <w:abstractNumId w:val="4"/>
  </w:num>
  <w:num w:numId="3" w16cid:durableId="730075122">
    <w:abstractNumId w:val="3"/>
  </w:num>
  <w:num w:numId="4" w16cid:durableId="285280909">
    <w:abstractNumId w:val="2"/>
  </w:num>
  <w:num w:numId="5" w16cid:durableId="5058172">
    <w:abstractNumId w:val="5"/>
  </w:num>
  <w:num w:numId="6" w16cid:durableId="36899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39"/>
    <w:rsid w:val="00010F13"/>
    <w:rsid w:val="00012BF7"/>
    <w:rsid w:val="00065A92"/>
    <w:rsid w:val="00067475"/>
    <w:rsid w:val="00075230"/>
    <w:rsid w:val="00090398"/>
    <w:rsid w:val="000A5BAE"/>
    <w:rsid w:val="000A5E0F"/>
    <w:rsid w:val="000B22AA"/>
    <w:rsid w:val="000B4732"/>
    <w:rsid w:val="000B6B57"/>
    <w:rsid w:val="000D39BF"/>
    <w:rsid w:val="00100AF0"/>
    <w:rsid w:val="001012FA"/>
    <w:rsid w:val="00117D15"/>
    <w:rsid w:val="0014629B"/>
    <w:rsid w:val="00166AE8"/>
    <w:rsid w:val="00177909"/>
    <w:rsid w:val="00182C8D"/>
    <w:rsid w:val="00193014"/>
    <w:rsid w:val="001F5E49"/>
    <w:rsid w:val="001F6F56"/>
    <w:rsid w:val="00211A39"/>
    <w:rsid w:val="0021470D"/>
    <w:rsid w:val="002164FA"/>
    <w:rsid w:val="002343AE"/>
    <w:rsid w:val="00235C62"/>
    <w:rsid w:val="00253F78"/>
    <w:rsid w:val="00285566"/>
    <w:rsid w:val="00292A4C"/>
    <w:rsid w:val="00294A5E"/>
    <w:rsid w:val="002977D2"/>
    <w:rsid w:val="002A07D9"/>
    <w:rsid w:val="002B5C50"/>
    <w:rsid w:val="002E5386"/>
    <w:rsid w:val="00301E0B"/>
    <w:rsid w:val="00310FF6"/>
    <w:rsid w:val="00313F7E"/>
    <w:rsid w:val="00315E25"/>
    <w:rsid w:val="00366892"/>
    <w:rsid w:val="003A0934"/>
    <w:rsid w:val="003B47B7"/>
    <w:rsid w:val="003C2EDE"/>
    <w:rsid w:val="003E5CD0"/>
    <w:rsid w:val="004463B7"/>
    <w:rsid w:val="00446FC5"/>
    <w:rsid w:val="004779ED"/>
    <w:rsid w:val="00477EAD"/>
    <w:rsid w:val="00486328"/>
    <w:rsid w:val="004E0D0C"/>
    <w:rsid w:val="004F6F18"/>
    <w:rsid w:val="00500781"/>
    <w:rsid w:val="00537C39"/>
    <w:rsid w:val="005D7413"/>
    <w:rsid w:val="005E4F66"/>
    <w:rsid w:val="00682920"/>
    <w:rsid w:val="006840DF"/>
    <w:rsid w:val="006A121A"/>
    <w:rsid w:val="006B7985"/>
    <w:rsid w:val="006C080B"/>
    <w:rsid w:val="006C0D39"/>
    <w:rsid w:val="00714717"/>
    <w:rsid w:val="00724638"/>
    <w:rsid w:val="007335BF"/>
    <w:rsid w:val="00795248"/>
    <w:rsid w:val="007A4CEC"/>
    <w:rsid w:val="007C06F8"/>
    <w:rsid w:val="008A2C00"/>
    <w:rsid w:val="008B6E03"/>
    <w:rsid w:val="008B7048"/>
    <w:rsid w:val="008F4477"/>
    <w:rsid w:val="0091664B"/>
    <w:rsid w:val="0092114B"/>
    <w:rsid w:val="00922926"/>
    <w:rsid w:val="00941D8F"/>
    <w:rsid w:val="00941F86"/>
    <w:rsid w:val="0095065A"/>
    <w:rsid w:val="00952F9A"/>
    <w:rsid w:val="0096603E"/>
    <w:rsid w:val="00967150"/>
    <w:rsid w:val="00983A83"/>
    <w:rsid w:val="009A1E82"/>
    <w:rsid w:val="009B60DF"/>
    <w:rsid w:val="009B7C1E"/>
    <w:rsid w:val="009C767B"/>
    <w:rsid w:val="00A01CB9"/>
    <w:rsid w:val="00A07090"/>
    <w:rsid w:val="00A12200"/>
    <w:rsid w:val="00A471B3"/>
    <w:rsid w:val="00A55C65"/>
    <w:rsid w:val="00A81FA2"/>
    <w:rsid w:val="00AB0780"/>
    <w:rsid w:val="00AC4BA2"/>
    <w:rsid w:val="00AE4760"/>
    <w:rsid w:val="00AF56AF"/>
    <w:rsid w:val="00AF6707"/>
    <w:rsid w:val="00B01AE6"/>
    <w:rsid w:val="00B100DC"/>
    <w:rsid w:val="00B164C9"/>
    <w:rsid w:val="00B37E0B"/>
    <w:rsid w:val="00B577EF"/>
    <w:rsid w:val="00B847C4"/>
    <w:rsid w:val="00B86161"/>
    <w:rsid w:val="00B9655E"/>
    <w:rsid w:val="00BB7E5F"/>
    <w:rsid w:val="00BF6272"/>
    <w:rsid w:val="00C02141"/>
    <w:rsid w:val="00C04742"/>
    <w:rsid w:val="00C06284"/>
    <w:rsid w:val="00C1540B"/>
    <w:rsid w:val="00C15C58"/>
    <w:rsid w:val="00C30E4F"/>
    <w:rsid w:val="00C40EF9"/>
    <w:rsid w:val="00C44BBD"/>
    <w:rsid w:val="00C61EBF"/>
    <w:rsid w:val="00CB6051"/>
    <w:rsid w:val="00CC443B"/>
    <w:rsid w:val="00CF5AC9"/>
    <w:rsid w:val="00D03806"/>
    <w:rsid w:val="00D31728"/>
    <w:rsid w:val="00D36B18"/>
    <w:rsid w:val="00D422FA"/>
    <w:rsid w:val="00D46E12"/>
    <w:rsid w:val="00D53C43"/>
    <w:rsid w:val="00D85A0B"/>
    <w:rsid w:val="00DB0163"/>
    <w:rsid w:val="00DD45DB"/>
    <w:rsid w:val="00DE2E67"/>
    <w:rsid w:val="00DE341D"/>
    <w:rsid w:val="00DF740F"/>
    <w:rsid w:val="00E44CB7"/>
    <w:rsid w:val="00E56179"/>
    <w:rsid w:val="00E7046A"/>
    <w:rsid w:val="00E7121E"/>
    <w:rsid w:val="00E725CC"/>
    <w:rsid w:val="00E75DA1"/>
    <w:rsid w:val="00E85E90"/>
    <w:rsid w:val="00EA7CA1"/>
    <w:rsid w:val="00EC6347"/>
    <w:rsid w:val="00EE3EEA"/>
    <w:rsid w:val="00EF6ACA"/>
    <w:rsid w:val="00F268EB"/>
    <w:rsid w:val="00F26CAC"/>
    <w:rsid w:val="00F364D4"/>
    <w:rsid w:val="00F37B3A"/>
    <w:rsid w:val="00F62972"/>
    <w:rsid w:val="00F7246E"/>
    <w:rsid w:val="00F9516B"/>
    <w:rsid w:val="00FD2BCD"/>
    <w:rsid w:val="00FD7FCE"/>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15B99"/>
  <w15:chartTrackingRefBased/>
  <w15:docId w15:val="{51FCD7C0-D919-4345-A4ED-9755A728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0B"/>
    <w:rPr>
      <w:rFonts w:ascii="Source Sans Pro" w:hAnsi="Source Sans Pro"/>
    </w:rPr>
  </w:style>
  <w:style w:type="paragraph" w:styleId="Heading1">
    <w:name w:val="heading 1"/>
    <w:basedOn w:val="Normal"/>
    <w:next w:val="Normal"/>
    <w:link w:val="Heading1Char"/>
    <w:uiPriority w:val="9"/>
    <w:qFormat/>
    <w:rsid w:val="00301E0B"/>
    <w:pP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C39"/>
    <w:pPr>
      <w:ind w:left="720"/>
      <w:contextualSpacing/>
    </w:pPr>
  </w:style>
  <w:style w:type="paragraph" w:styleId="Header">
    <w:name w:val="header"/>
    <w:basedOn w:val="Normal"/>
    <w:link w:val="HeaderChar"/>
    <w:uiPriority w:val="99"/>
    <w:unhideWhenUsed/>
    <w:rsid w:val="00D4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FA"/>
  </w:style>
  <w:style w:type="paragraph" w:styleId="Footer">
    <w:name w:val="footer"/>
    <w:basedOn w:val="Normal"/>
    <w:link w:val="FooterChar"/>
    <w:uiPriority w:val="99"/>
    <w:unhideWhenUsed/>
    <w:rsid w:val="00D4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FA"/>
  </w:style>
  <w:style w:type="character" w:customStyle="1" w:styleId="Heading1Char">
    <w:name w:val="Heading 1 Char"/>
    <w:basedOn w:val="DefaultParagraphFont"/>
    <w:link w:val="Heading1"/>
    <w:uiPriority w:val="9"/>
    <w:rsid w:val="00301E0B"/>
    <w:rPr>
      <w:rFonts w:ascii="Source Sans Pro" w:hAnsi="Source Sans Pro"/>
      <w:b/>
      <w:bCs/>
      <w:sz w:val="24"/>
      <w:szCs w:val="24"/>
      <w:u w:val="single"/>
    </w:rPr>
  </w:style>
  <w:style w:type="paragraph" w:styleId="Title">
    <w:name w:val="Title"/>
    <w:basedOn w:val="Normal"/>
    <w:next w:val="Normal"/>
    <w:link w:val="TitleChar"/>
    <w:uiPriority w:val="10"/>
    <w:qFormat/>
    <w:rsid w:val="00301E0B"/>
    <w:rPr>
      <w:b/>
      <w:bCs/>
      <w:sz w:val="28"/>
      <w:szCs w:val="28"/>
    </w:rPr>
  </w:style>
  <w:style w:type="character" w:customStyle="1" w:styleId="TitleChar">
    <w:name w:val="Title Char"/>
    <w:basedOn w:val="DefaultParagraphFont"/>
    <w:link w:val="Title"/>
    <w:uiPriority w:val="10"/>
    <w:rsid w:val="00301E0B"/>
    <w:rPr>
      <w:rFonts w:ascii="Source Sans Pro" w:hAnsi="Source Sans Pro"/>
      <w:b/>
      <w:bCs/>
      <w:sz w:val="28"/>
      <w:szCs w:val="28"/>
    </w:rPr>
  </w:style>
  <w:style w:type="character" w:styleId="Hyperlink">
    <w:name w:val="Hyperlink"/>
    <w:basedOn w:val="DefaultParagraphFont"/>
    <w:uiPriority w:val="99"/>
    <w:unhideWhenUsed/>
    <w:rsid w:val="00714717"/>
    <w:rPr>
      <w:color w:val="0563C1" w:themeColor="hyperlink"/>
      <w:u w:val="single"/>
    </w:rPr>
  </w:style>
  <w:style w:type="character" w:styleId="UnresolvedMention">
    <w:name w:val="Unresolved Mention"/>
    <w:basedOn w:val="DefaultParagraphFont"/>
    <w:uiPriority w:val="99"/>
    <w:semiHidden/>
    <w:unhideWhenUsed/>
    <w:rsid w:val="0071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ResponsePage.aspx?id=5W7yRTTxnkO8k-bH4z1hws3P-15O-GdFrhe3gz36e1RURDMwRDdXVTlIUVRTN0ZENlE0MU9BOENINy4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7346BDA2DB54385FBCED025802C60" ma:contentTypeVersion="7" ma:contentTypeDescription="Create a new document." ma:contentTypeScope="" ma:versionID="ad205822e20c382254bdb7c876558040">
  <xsd:schema xmlns:xsd="http://www.w3.org/2001/XMLSchema" xmlns:xs="http://www.w3.org/2001/XMLSchema" xmlns:p="http://schemas.microsoft.com/office/2006/metadata/properties" xmlns:ns3="823d6d96-8014-4c5e-9c82-bcee4fbde04a" xmlns:ns4="57695bb6-2d69-4857-b69c-0f6e2b6363b1" targetNamespace="http://schemas.microsoft.com/office/2006/metadata/properties" ma:root="true" ma:fieldsID="b99f42c3f063c77641d4232759739762" ns3:_="" ns4:_="">
    <xsd:import namespace="823d6d96-8014-4c5e-9c82-bcee4fbde04a"/>
    <xsd:import namespace="57695bb6-2d69-4857-b69c-0f6e2b6363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d6d96-8014-4c5e-9c82-bcee4fbde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95bb6-2d69-4857-b69c-0f6e2b6363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80E3F-5CEB-4576-A57B-52376C840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d6d96-8014-4c5e-9c82-bcee4fbde04a"/>
    <ds:schemaRef ds:uri="57695bb6-2d69-4857-b69c-0f6e2b636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A72B2-20F6-4FC5-8530-7D2ADAAF2C05}">
  <ds:schemaRefs>
    <ds:schemaRef ds:uri="http://schemas.microsoft.com/sharepoint/v3/contenttype/forms"/>
  </ds:schemaRefs>
</ds:datastoreItem>
</file>

<file path=customXml/itemProps3.xml><?xml version="1.0" encoding="utf-8"?>
<ds:datastoreItem xmlns:ds="http://schemas.openxmlformats.org/officeDocument/2006/customXml" ds:itemID="{B643C7A7-4C00-46D3-AD00-2DB79C3DDB43}">
  <ds:schemaRefs>
    <ds:schemaRef ds:uri="57695bb6-2d69-4857-b69c-0f6e2b6363b1"/>
    <ds:schemaRef ds:uri="http://schemas.openxmlformats.org/package/2006/metadata/core-properties"/>
    <ds:schemaRef ds:uri="823d6d96-8014-4c5e-9c82-bcee4fbde04a"/>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4</DocSecurity>
  <Lines>17</Lines>
  <Paragraphs>4</Paragraphs>
  <ScaleCrop>false</ScaleCrop>
  <Company>Kennesaw State University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Stratton</dc:creator>
  <cp:keywords/>
  <dc:description/>
  <cp:lastModifiedBy>Domoni Jordan</cp:lastModifiedBy>
  <cp:revision>2</cp:revision>
  <dcterms:created xsi:type="dcterms:W3CDTF">2023-10-27T11:58:00Z</dcterms:created>
  <dcterms:modified xsi:type="dcterms:W3CDTF">2023-10-27T11:58:00Z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0x010100DF07346BDA2DB54385FBCED025802C60</vt:lpwstr>
  </property>
</Properties>
</file>